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04D" w:rsidRPr="005D3105" w:rsidRDefault="00AA5FF8">
      <w:pPr>
        <w:pStyle w:val="Intestazione"/>
        <w:jc w:val="right"/>
        <w:rPr>
          <w:rFonts w:cstheme="minorHAnsi"/>
          <w:b/>
          <w:sz w:val="20"/>
          <w:szCs w:val="20"/>
        </w:rPr>
      </w:pPr>
      <w:r w:rsidRPr="005D3105">
        <w:rPr>
          <w:rFonts w:cstheme="minorHAnsi"/>
          <w:b/>
          <w:sz w:val="20"/>
          <w:szCs w:val="20"/>
        </w:rPr>
        <w:t>Allegato 3 alla delibera ANAC n. 2</w:t>
      </w:r>
      <w:r w:rsidR="00786FA0">
        <w:rPr>
          <w:rFonts w:cstheme="minorHAnsi"/>
          <w:b/>
          <w:sz w:val="20"/>
          <w:szCs w:val="20"/>
        </w:rPr>
        <w:t>01</w:t>
      </w:r>
      <w:r w:rsidRPr="005D3105">
        <w:rPr>
          <w:rFonts w:cstheme="minorHAnsi"/>
          <w:b/>
          <w:sz w:val="20"/>
          <w:szCs w:val="20"/>
        </w:rPr>
        <w:t>/202</w:t>
      </w:r>
      <w:r w:rsidR="00786FA0">
        <w:rPr>
          <w:rFonts w:cstheme="minorHAnsi"/>
          <w:b/>
          <w:sz w:val="20"/>
          <w:szCs w:val="20"/>
        </w:rPr>
        <w:t>2</w:t>
      </w:r>
    </w:p>
    <w:p w:rsidR="00A7204D" w:rsidRPr="005D3105" w:rsidRDefault="00AA5FF8">
      <w:pPr>
        <w:spacing w:before="240" w:after="240" w:line="320" w:lineRule="exact"/>
        <w:jc w:val="center"/>
        <w:rPr>
          <w:rFonts w:cstheme="minorHAnsi"/>
          <w:b/>
          <w:bCs/>
          <w:i/>
          <w:sz w:val="20"/>
          <w:szCs w:val="20"/>
        </w:rPr>
      </w:pPr>
      <w:r w:rsidRPr="005D3105">
        <w:rPr>
          <w:rFonts w:cstheme="minorHAnsi"/>
          <w:b/>
          <w:bCs/>
          <w:i/>
          <w:sz w:val="20"/>
          <w:szCs w:val="20"/>
        </w:rPr>
        <w:t xml:space="preserve">Scheda di sintesi sulla rilevazione degli OIV o organismi con funzioni analoghe </w:t>
      </w:r>
    </w:p>
    <w:p w:rsidR="00A7204D" w:rsidRPr="005D3105" w:rsidRDefault="00AA5FF8">
      <w:pPr>
        <w:pStyle w:val="Paragrafoelenco"/>
        <w:keepNext/>
        <w:widowControl w:val="0"/>
        <w:numPr>
          <w:ilvl w:val="0"/>
          <w:numId w:val="2"/>
        </w:numPr>
        <w:spacing w:after="0" w:line="240" w:lineRule="auto"/>
        <w:jc w:val="both"/>
        <w:rPr>
          <w:rFonts w:cstheme="minorHAnsi"/>
          <w:b/>
          <w:i/>
          <w:sz w:val="20"/>
          <w:szCs w:val="20"/>
        </w:rPr>
      </w:pPr>
      <w:r w:rsidRPr="005D3105">
        <w:rPr>
          <w:rFonts w:cstheme="minorHAnsi"/>
          <w:b/>
          <w:i/>
          <w:sz w:val="20"/>
          <w:szCs w:val="20"/>
        </w:rPr>
        <w:t>Data di svolgimento della rilevazione</w:t>
      </w:r>
    </w:p>
    <w:p w:rsidR="00A7204D" w:rsidRPr="005D3105" w:rsidRDefault="00A7204D">
      <w:pPr>
        <w:pStyle w:val="Paragrafoelenco"/>
        <w:spacing w:after="0" w:line="240" w:lineRule="auto"/>
        <w:ind w:left="0"/>
        <w:jc w:val="both"/>
        <w:rPr>
          <w:rFonts w:cstheme="minorHAnsi"/>
          <w:sz w:val="20"/>
          <w:szCs w:val="20"/>
        </w:rPr>
      </w:pPr>
    </w:p>
    <w:p w:rsidR="00A7204D" w:rsidRPr="005D3105" w:rsidRDefault="00AA5FF8">
      <w:pPr>
        <w:pStyle w:val="Paragrafoelenco"/>
        <w:spacing w:after="0" w:line="240" w:lineRule="auto"/>
        <w:ind w:left="0"/>
        <w:jc w:val="both"/>
        <w:rPr>
          <w:rFonts w:cstheme="minorHAnsi"/>
          <w:sz w:val="20"/>
          <w:szCs w:val="20"/>
        </w:rPr>
      </w:pPr>
      <w:r w:rsidRPr="005D3105">
        <w:rPr>
          <w:rFonts w:cstheme="minorHAnsi"/>
          <w:sz w:val="20"/>
          <w:szCs w:val="20"/>
        </w:rPr>
        <w:t>La rilevazione si è svolta dal 31/05/202</w:t>
      </w:r>
      <w:r w:rsidR="00786FA0">
        <w:rPr>
          <w:rFonts w:cstheme="minorHAnsi"/>
          <w:sz w:val="20"/>
          <w:szCs w:val="20"/>
        </w:rPr>
        <w:t>2</w:t>
      </w:r>
      <w:r w:rsidRPr="005D3105">
        <w:rPr>
          <w:rFonts w:cstheme="minorHAnsi"/>
          <w:sz w:val="20"/>
          <w:szCs w:val="20"/>
        </w:rPr>
        <w:t xml:space="preserve"> al 2</w:t>
      </w:r>
      <w:r w:rsidR="00786FA0">
        <w:rPr>
          <w:rFonts w:cstheme="minorHAnsi"/>
          <w:sz w:val="20"/>
          <w:szCs w:val="20"/>
        </w:rPr>
        <w:t>7</w:t>
      </w:r>
      <w:r w:rsidRPr="005D3105">
        <w:rPr>
          <w:rFonts w:cstheme="minorHAnsi"/>
          <w:sz w:val="20"/>
          <w:szCs w:val="20"/>
        </w:rPr>
        <w:t>/06/202</w:t>
      </w:r>
      <w:r w:rsidR="00786FA0">
        <w:rPr>
          <w:rFonts w:cstheme="minorHAnsi"/>
          <w:sz w:val="20"/>
          <w:szCs w:val="20"/>
        </w:rPr>
        <w:t>2</w:t>
      </w:r>
      <w:r w:rsidRPr="005D3105">
        <w:rPr>
          <w:rFonts w:cstheme="minorHAnsi"/>
          <w:sz w:val="20"/>
          <w:szCs w:val="20"/>
        </w:rPr>
        <w:t>.</w:t>
      </w:r>
    </w:p>
    <w:p w:rsidR="00A7204D" w:rsidRPr="005D3105" w:rsidRDefault="00A7204D">
      <w:pPr>
        <w:pStyle w:val="Paragrafoelenco"/>
        <w:spacing w:after="0" w:line="240" w:lineRule="auto"/>
        <w:ind w:left="0"/>
        <w:jc w:val="both"/>
        <w:rPr>
          <w:rFonts w:cstheme="minorHAnsi"/>
          <w:color w:val="0070C0"/>
          <w:sz w:val="20"/>
          <w:szCs w:val="20"/>
        </w:rPr>
      </w:pPr>
    </w:p>
    <w:p w:rsidR="00A7204D" w:rsidRPr="005D3105" w:rsidRDefault="00AA5FF8">
      <w:pPr>
        <w:pStyle w:val="Paragrafoelenco"/>
        <w:spacing w:after="0" w:line="240" w:lineRule="auto"/>
        <w:ind w:left="0"/>
        <w:jc w:val="both"/>
        <w:rPr>
          <w:rFonts w:cstheme="minorHAnsi"/>
          <w:sz w:val="20"/>
          <w:szCs w:val="20"/>
        </w:rPr>
      </w:pPr>
      <w:r w:rsidRPr="005D3105">
        <w:rPr>
          <w:rFonts w:cstheme="minorHAnsi"/>
          <w:sz w:val="20"/>
          <w:szCs w:val="20"/>
        </w:rPr>
        <w:t xml:space="preserve">Si rappresenta innanzitutto che l’attestazione richiesta all’OIV riguarda in particolare, per gli Enti del SSN, l’assolvimento degli obblighi di pubblicazione nella sezione “Amministrazione Trasparente” dell’Ente, in riferimento alle voci indicate nella Griglia di rilevazione al </w:t>
      </w:r>
      <w:r w:rsidRPr="005D3105">
        <w:rPr>
          <w:rFonts w:cstheme="minorHAnsi"/>
          <w:b/>
          <w:sz w:val="20"/>
          <w:szCs w:val="20"/>
        </w:rPr>
        <w:t>31/05/2021</w:t>
      </w:r>
      <w:r w:rsidRPr="005D3105">
        <w:rPr>
          <w:rFonts w:cstheme="minorHAnsi"/>
          <w:sz w:val="20"/>
          <w:szCs w:val="20"/>
        </w:rPr>
        <w:t xml:space="preserve"> allegata alla Delibera ANAC n. 2</w:t>
      </w:r>
      <w:r w:rsidR="00786FA0">
        <w:rPr>
          <w:rFonts w:cstheme="minorHAnsi"/>
          <w:sz w:val="20"/>
          <w:szCs w:val="20"/>
        </w:rPr>
        <w:t>01</w:t>
      </w:r>
      <w:r w:rsidRPr="005D3105">
        <w:rPr>
          <w:rFonts w:cstheme="minorHAnsi"/>
          <w:sz w:val="20"/>
          <w:szCs w:val="20"/>
        </w:rPr>
        <w:t>/202</w:t>
      </w:r>
      <w:r w:rsidR="00786FA0">
        <w:rPr>
          <w:rFonts w:cstheme="minorHAnsi"/>
          <w:sz w:val="20"/>
          <w:szCs w:val="20"/>
        </w:rPr>
        <w:t>2</w:t>
      </w:r>
      <w:r w:rsidRPr="005D3105">
        <w:rPr>
          <w:rFonts w:cstheme="minorHAnsi"/>
          <w:sz w:val="20"/>
          <w:szCs w:val="20"/>
        </w:rPr>
        <w:t>:</w:t>
      </w:r>
    </w:p>
    <w:p w:rsidR="00A7204D" w:rsidRPr="005D3105" w:rsidRDefault="00A7204D">
      <w:pPr>
        <w:pStyle w:val="Paragrafoelenco"/>
        <w:spacing w:after="0" w:line="240" w:lineRule="auto"/>
        <w:ind w:left="0"/>
        <w:jc w:val="both"/>
        <w:rPr>
          <w:rFonts w:cstheme="minorHAnsi"/>
          <w:sz w:val="20"/>
          <w:szCs w:val="20"/>
        </w:rPr>
      </w:pPr>
    </w:p>
    <w:p w:rsidR="00A7204D" w:rsidRPr="005D3105" w:rsidRDefault="00786FA0">
      <w:pPr>
        <w:pStyle w:val="Paragrafoelenco"/>
        <w:numPr>
          <w:ilvl w:val="0"/>
          <w:numId w:val="3"/>
        </w:numPr>
        <w:spacing w:after="0" w:line="240" w:lineRule="auto"/>
        <w:jc w:val="both"/>
        <w:rPr>
          <w:rFonts w:cstheme="minorHAnsi"/>
          <w:sz w:val="20"/>
          <w:szCs w:val="20"/>
        </w:rPr>
      </w:pPr>
      <w:r>
        <w:rPr>
          <w:rFonts w:cstheme="minorHAnsi"/>
          <w:sz w:val="20"/>
          <w:szCs w:val="20"/>
        </w:rPr>
        <w:t>Consulenti e Collaboratori</w:t>
      </w:r>
    </w:p>
    <w:p w:rsidR="00A7204D" w:rsidRPr="005D3105" w:rsidRDefault="00786FA0">
      <w:pPr>
        <w:pStyle w:val="Paragrafoelenco"/>
        <w:numPr>
          <w:ilvl w:val="0"/>
          <w:numId w:val="3"/>
        </w:numPr>
        <w:spacing w:after="0" w:line="240" w:lineRule="auto"/>
        <w:jc w:val="both"/>
        <w:rPr>
          <w:rFonts w:cstheme="minorHAnsi"/>
          <w:sz w:val="20"/>
          <w:szCs w:val="20"/>
        </w:rPr>
      </w:pPr>
      <w:r>
        <w:rPr>
          <w:rFonts w:cstheme="minorHAnsi"/>
          <w:sz w:val="20"/>
          <w:szCs w:val="20"/>
        </w:rPr>
        <w:t>Enti Controllati</w:t>
      </w:r>
    </w:p>
    <w:p w:rsidR="00A7204D" w:rsidRPr="005D3105" w:rsidRDefault="00786FA0">
      <w:pPr>
        <w:pStyle w:val="Paragrafoelenco"/>
        <w:numPr>
          <w:ilvl w:val="0"/>
          <w:numId w:val="3"/>
        </w:numPr>
        <w:spacing w:after="0" w:line="240" w:lineRule="auto"/>
        <w:jc w:val="both"/>
        <w:rPr>
          <w:rFonts w:cstheme="minorHAnsi"/>
          <w:sz w:val="20"/>
          <w:szCs w:val="20"/>
        </w:rPr>
      </w:pPr>
      <w:r>
        <w:rPr>
          <w:rFonts w:cstheme="minorHAnsi"/>
          <w:sz w:val="20"/>
          <w:szCs w:val="20"/>
        </w:rPr>
        <w:t>Pagamenti dell’Amministrazione</w:t>
      </w:r>
    </w:p>
    <w:p w:rsidR="00A7204D" w:rsidRPr="005D3105" w:rsidRDefault="00786FA0">
      <w:pPr>
        <w:pStyle w:val="Paragrafoelenco"/>
        <w:numPr>
          <w:ilvl w:val="0"/>
          <w:numId w:val="3"/>
        </w:numPr>
        <w:spacing w:after="0" w:line="240" w:lineRule="auto"/>
        <w:jc w:val="both"/>
        <w:rPr>
          <w:rFonts w:cstheme="minorHAnsi"/>
          <w:sz w:val="20"/>
          <w:szCs w:val="20"/>
        </w:rPr>
      </w:pPr>
      <w:r>
        <w:rPr>
          <w:rFonts w:cstheme="minorHAnsi"/>
          <w:sz w:val="20"/>
          <w:szCs w:val="20"/>
        </w:rPr>
        <w:t>Pianificazione e Governo del Territorio</w:t>
      </w:r>
    </w:p>
    <w:p w:rsidR="00A7204D" w:rsidRPr="005D3105" w:rsidRDefault="00786FA0">
      <w:pPr>
        <w:pStyle w:val="Paragrafoelenco"/>
        <w:numPr>
          <w:ilvl w:val="0"/>
          <w:numId w:val="3"/>
        </w:numPr>
        <w:spacing w:after="0" w:line="240" w:lineRule="auto"/>
        <w:jc w:val="both"/>
        <w:rPr>
          <w:rFonts w:cstheme="minorHAnsi"/>
          <w:sz w:val="20"/>
          <w:szCs w:val="20"/>
        </w:rPr>
      </w:pPr>
      <w:r>
        <w:rPr>
          <w:rFonts w:cstheme="minorHAnsi"/>
          <w:sz w:val="20"/>
          <w:szCs w:val="20"/>
        </w:rPr>
        <w:t>Interventi Straordinari e di Emergenza</w:t>
      </w:r>
    </w:p>
    <w:p w:rsidR="00A7204D" w:rsidRPr="005D3105" w:rsidRDefault="00786FA0">
      <w:pPr>
        <w:pStyle w:val="Paragrafoelenco"/>
        <w:numPr>
          <w:ilvl w:val="0"/>
          <w:numId w:val="3"/>
        </w:numPr>
        <w:spacing w:after="0" w:line="240" w:lineRule="auto"/>
        <w:jc w:val="both"/>
        <w:rPr>
          <w:rFonts w:cstheme="minorHAnsi"/>
          <w:sz w:val="20"/>
          <w:szCs w:val="20"/>
        </w:rPr>
      </w:pPr>
      <w:r>
        <w:rPr>
          <w:rFonts w:cstheme="minorHAnsi"/>
          <w:sz w:val="20"/>
          <w:szCs w:val="20"/>
        </w:rPr>
        <w:t>Altri Contenuti</w:t>
      </w:r>
    </w:p>
    <w:p w:rsidR="00DE2EB3" w:rsidRDefault="00DE2EB3">
      <w:pPr>
        <w:spacing w:after="0" w:line="240" w:lineRule="auto"/>
        <w:jc w:val="both"/>
        <w:rPr>
          <w:rFonts w:cstheme="minorHAnsi"/>
          <w:sz w:val="20"/>
          <w:szCs w:val="20"/>
        </w:rPr>
      </w:pPr>
    </w:p>
    <w:p w:rsidR="00A7204D" w:rsidRDefault="008272B4">
      <w:pPr>
        <w:spacing w:after="0" w:line="240" w:lineRule="auto"/>
        <w:jc w:val="both"/>
        <w:rPr>
          <w:rFonts w:cstheme="minorHAnsi"/>
          <w:sz w:val="20"/>
          <w:szCs w:val="20"/>
        </w:rPr>
      </w:pPr>
      <w:r>
        <w:rPr>
          <w:rFonts w:cstheme="minorHAnsi"/>
          <w:sz w:val="20"/>
          <w:szCs w:val="20"/>
        </w:rPr>
        <w:t>In riferimento al punto4) non si è proceduto alla rilevazione in quanto non applicabile agli Enti del SSN.</w:t>
      </w:r>
    </w:p>
    <w:p w:rsidR="008272B4" w:rsidRPr="005D3105" w:rsidRDefault="008272B4">
      <w:pPr>
        <w:spacing w:after="0" w:line="240" w:lineRule="auto"/>
        <w:jc w:val="both"/>
        <w:rPr>
          <w:rFonts w:cstheme="minorHAnsi"/>
          <w:sz w:val="20"/>
          <w:szCs w:val="20"/>
        </w:rPr>
      </w:pPr>
    </w:p>
    <w:p w:rsidR="00A7204D" w:rsidRPr="005D3105" w:rsidRDefault="00AA5FF8">
      <w:pPr>
        <w:pStyle w:val="Paragrafoelenco"/>
        <w:spacing w:after="0" w:line="240" w:lineRule="auto"/>
        <w:ind w:left="0"/>
        <w:jc w:val="both"/>
        <w:rPr>
          <w:rFonts w:cstheme="minorHAnsi"/>
          <w:sz w:val="20"/>
          <w:szCs w:val="20"/>
        </w:rPr>
      </w:pPr>
      <w:r w:rsidRPr="005D3105">
        <w:rPr>
          <w:rFonts w:cstheme="minorHAnsi"/>
          <w:sz w:val="20"/>
          <w:szCs w:val="20"/>
        </w:rPr>
        <w:t>Nello specifico, la presente attestazione riguarda la verifica dei seguenti aspetti:</w:t>
      </w:r>
    </w:p>
    <w:p w:rsidR="00A7204D" w:rsidRPr="005D3105" w:rsidRDefault="00AA5FF8">
      <w:pPr>
        <w:pStyle w:val="Paragrafoelenco"/>
        <w:keepNext/>
        <w:widowControl w:val="0"/>
        <w:numPr>
          <w:ilvl w:val="0"/>
          <w:numId w:val="1"/>
        </w:numPr>
        <w:spacing w:after="0" w:line="240" w:lineRule="auto"/>
        <w:jc w:val="both"/>
        <w:rPr>
          <w:rFonts w:cstheme="minorHAnsi"/>
          <w:sz w:val="20"/>
          <w:szCs w:val="20"/>
        </w:rPr>
      </w:pPr>
      <w:r w:rsidRPr="005D3105">
        <w:rPr>
          <w:rFonts w:cstheme="minorHAnsi"/>
          <w:sz w:val="20"/>
          <w:szCs w:val="20"/>
        </w:rPr>
        <w:t>Pubblicazione</w:t>
      </w:r>
    </w:p>
    <w:p w:rsidR="00A7204D" w:rsidRPr="005D3105" w:rsidRDefault="00AA5FF8">
      <w:pPr>
        <w:pStyle w:val="Paragrafoelenco"/>
        <w:keepNext/>
        <w:widowControl w:val="0"/>
        <w:numPr>
          <w:ilvl w:val="0"/>
          <w:numId w:val="1"/>
        </w:numPr>
        <w:spacing w:after="0" w:line="240" w:lineRule="auto"/>
        <w:jc w:val="both"/>
        <w:rPr>
          <w:rFonts w:cstheme="minorHAnsi"/>
          <w:sz w:val="20"/>
          <w:szCs w:val="20"/>
        </w:rPr>
      </w:pPr>
      <w:r w:rsidRPr="005D3105">
        <w:rPr>
          <w:rFonts w:cstheme="minorHAnsi"/>
          <w:sz w:val="20"/>
          <w:szCs w:val="20"/>
        </w:rPr>
        <w:t>Completezza del contenuto</w:t>
      </w:r>
    </w:p>
    <w:p w:rsidR="00A7204D" w:rsidRPr="005D3105" w:rsidRDefault="00AA5FF8">
      <w:pPr>
        <w:pStyle w:val="Paragrafoelenco"/>
        <w:keepNext/>
        <w:widowControl w:val="0"/>
        <w:numPr>
          <w:ilvl w:val="0"/>
          <w:numId w:val="1"/>
        </w:numPr>
        <w:spacing w:after="0" w:line="240" w:lineRule="auto"/>
        <w:jc w:val="both"/>
        <w:rPr>
          <w:rFonts w:cstheme="minorHAnsi"/>
          <w:sz w:val="20"/>
          <w:szCs w:val="20"/>
        </w:rPr>
      </w:pPr>
      <w:r w:rsidRPr="005D3105">
        <w:rPr>
          <w:rFonts w:cstheme="minorHAnsi"/>
          <w:sz w:val="20"/>
          <w:szCs w:val="20"/>
        </w:rPr>
        <w:t>Completezza rispetto agli Uffici</w:t>
      </w:r>
    </w:p>
    <w:p w:rsidR="00A7204D" w:rsidRPr="005D3105" w:rsidRDefault="00AA5FF8">
      <w:pPr>
        <w:pStyle w:val="Paragrafoelenco"/>
        <w:keepNext/>
        <w:widowControl w:val="0"/>
        <w:numPr>
          <w:ilvl w:val="0"/>
          <w:numId w:val="1"/>
        </w:numPr>
        <w:spacing w:after="0" w:line="240" w:lineRule="auto"/>
        <w:jc w:val="both"/>
        <w:rPr>
          <w:rFonts w:cstheme="minorHAnsi"/>
          <w:sz w:val="20"/>
          <w:szCs w:val="20"/>
        </w:rPr>
      </w:pPr>
      <w:r w:rsidRPr="005D3105">
        <w:rPr>
          <w:rFonts w:cstheme="minorHAnsi"/>
          <w:sz w:val="20"/>
          <w:szCs w:val="20"/>
        </w:rPr>
        <w:t>Aggiornamento</w:t>
      </w:r>
    </w:p>
    <w:p w:rsidR="00A7204D" w:rsidRPr="005D3105" w:rsidRDefault="00AA5FF8">
      <w:pPr>
        <w:pStyle w:val="Paragrafoelenco"/>
        <w:keepNext/>
        <w:widowControl w:val="0"/>
        <w:numPr>
          <w:ilvl w:val="0"/>
          <w:numId w:val="1"/>
        </w:numPr>
        <w:spacing w:after="0" w:line="240" w:lineRule="auto"/>
        <w:jc w:val="both"/>
        <w:rPr>
          <w:rFonts w:cstheme="minorHAnsi"/>
          <w:sz w:val="20"/>
          <w:szCs w:val="20"/>
        </w:rPr>
      </w:pPr>
      <w:r w:rsidRPr="005D3105">
        <w:rPr>
          <w:rFonts w:cstheme="minorHAnsi"/>
          <w:sz w:val="20"/>
          <w:szCs w:val="20"/>
        </w:rPr>
        <w:t>Apertura formato.</w:t>
      </w:r>
    </w:p>
    <w:p w:rsidR="00A7204D" w:rsidRPr="005D3105" w:rsidRDefault="00A7204D">
      <w:pPr>
        <w:pStyle w:val="Paragrafoelenco"/>
        <w:keepNext/>
        <w:widowControl w:val="0"/>
        <w:spacing w:after="0" w:line="240" w:lineRule="auto"/>
        <w:jc w:val="both"/>
        <w:rPr>
          <w:rFonts w:cstheme="minorHAnsi"/>
          <w:sz w:val="20"/>
          <w:szCs w:val="20"/>
        </w:rPr>
      </w:pPr>
    </w:p>
    <w:p w:rsidR="00A7204D" w:rsidRPr="005D3105" w:rsidRDefault="00A7204D">
      <w:pPr>
        <w:pStyle w:val="Paragrafoelenco"/>
        <w:keepNext/>
        <w:widowControl w:val="0"/>
        <w:spacing w:after="0" w:line="240" w:lineRule="auto"/>
        <w:jc w:val="both"/>
        <w:rPr>
          <w:rFonts w:cstheme="minorHAnsi"/>
          <w:sz w:val="20"/>
          <w:szCs w:val="20"/>
        </w:rPr>
      </w:pPr>
    </w:p>
    <w:p w:rsidR="00A7204D" w:rsidRPr="005D3105" w:rsidRDefault="00AA5FF8">
      <w:pPr>
        <w:pStyle w:val="Paragrafoelenco"/>
        <w:keepNext/>
        <w:widowControl w:val="0"/>
        <w:numPr>
          <w:ilvl w:val="0"/>
          <w:numId w:val="2"/>
        </w:numPr>
        <w:spacing w:after="0" w:line="240" w:lineRule="auto"/>
        <w:jc w:val="both"/>
        <w:rPr>
          <w:rFonts w:cstheme="minorHAnsi"/>
          <w:b/>
          <w:i/>
          <w:sz w:val="20"/>
          <w:szCs w:val="20"/>
        </w:rPr>
      </w:pPr>
      <w:r w:rsidRPr="005D3105">
        <w:rPr>
          <w:rFonts w:cstheme="minorHAnsi"/>
          <w:b/>
          <w:i/>
          <w:sz w:val="20"/>
          <w:szCs w:val="20"/>
        </w:rPr>
        <w:t>Estensione della rilevazione (nel solo caso di amministrazioni/enti con uffici periferici)</w:t>
      </w:r>
    </w:p>
    <w:p w:rsidR="00A7204D" w:rsidRPr="005D3105" w:rsidRDefault="00A7204D">
      <w:pPr>
        <w:tabs>
          <w:tab w:val="left" w:pos="0"/>
        </w:tabs>
        <w:spacing w:after="0" w:line="240" w:lineRule="auto"/>
        <w:jc w:val="both"/>
        <w:rPr>
          <w:rFonts w:cstheme="minorHAnsi"/>
          <w:sz w:val="20"/>
          <w:szCs w:val="20"/>
        </w:rPr>
      </w:pPr>
    </w:p>
    <w:p w:rsidR="00A7204D" w:rsidRPr="005D3105" w:rsidRDefault="00AA5FF8">
      <w:pPr>
        <w:tabs>
          <w:tab w:val="left" w:pos="0"/>
        </w:tabs>
        <w:spacing w:after="0" w:line="240" w:lineRule="auto"/>
        <w:jc w:val="both"/>
        <w:rPr>
          <w:rFonts w:cstheme="minorHAnsi"/>
          <w:sz w:val="20"/>
          <w:szCs w:val="20"/>
        </w:rPr>
      </w:pPr>
      <w:r w:rsidRPr="005D3105">
        <w:rPr>
          <w:rFonts w:cstheme="minorHAnsi"/>
          <w:sz w:val="20"/>
          <w:szCs w:val="20"/>
        </w:rPr>
        <w:t>L’OIV rileva che non è stato compilato il Foglio “2-Uffici Periferici” in quanto la ASL Lanciano-Vasto-Chieti non rientra tra le “amministrazioni che hanno uffici periferici o articolazioni organizzative autonome”.</w:t>
      </w:r>
    </w:p>
    <w:p w:rsidR="00A7204D" w:rsidRPr="005D3105" w:rsidRDefault="00A7204D">
      <w:pPr>
        <w:pStyle w:val="Paragrafoelenco"/>
        <w:spacing w:after="0" w:line="240" w:lineRule="auto"/>
        <w:jc w:val="both"/>
        <w:rPr>
          <w:rFonts w:cstheme="minorHAnsi"/>
          <w:sz w:val="20"/>
          <w:szCs w:val="20"/>
        </w:rPr>
      </w:pPr>
    </w:p>
    <w:p w:rsidR="00A7204D" w:rsidRPr="005D3105" w:rsidRDefault="00A7204D">
      <w:pPr>
        <w:pStyle w:val="Paragrafoelenco"/>
        <w:spacing w:after="0" w:line="240" w:lineRule="auto"/>
        <w:jc w:val="both"/>
        <w:rPr>
          <w:rFonts w:cstheme="minorHAnsi"/>
          <w:sz w:val="20"/>
          <w:szCs w:val="20"/>
        </w:rPr>
      </w:pPr>
    </w:p>
    <w:p w:rsidR="00A7204D" w:rsidRPr="005D3105" w:rsidRDefault="00AA5FF8">
      <w:pPr>
        <w:pStyle w:val="Paragrafoelenco"/>
        <w:keepNext/>
        <w:widowControl w:val="0"/>
        <w:numPr>
          <w:ilvl w:val="0"/>
          <w:numId w:val="2"/>
        </w:numPr>
        <w:spacing w:after="0" w:line="240" w:lineRule="auto"/>
        <w:jc w:val="both"/>
        <w:rPr>
          <w:rFonts w:cstheme="minorHAnsi"/>
          <w:b/>
          <w:i/>
          <w:sz w:val="20"/>
          <w:szCs w:val="20"/>
        </w:rPr>
      </w:pPr>
      <w:r w:rsidRPr="005D3105">
        <w:rPr>
          <w:rFonts w:cstheme="minorHAnsi"/>
          <w:b/>
          <w:i/>
          <w:sz w:val="20"/>
          <w:szCs w:val="20"/>
        </w:rPr>
        <w:t xml:space="preserve">Procedure e modalità seguite per la rilevazione </w:t>
      </w:r>
    </w:p>
    <w:p w:rsidR="00A7204D" w:rsidRPr="005D3105" w:rsidRDefault="00A7204D">
      <w:pPr>
        <w:pStyle w:val="Paragrafoelenco"/>
        <w:spacing w:after="0" w:line="240" w:lineRule="auto"/>
        <w:ind w:left="0"/>
        <w:jc w:val="both"/>
        <w:rPr>
          <w:rFonts w:cstheme="minorHAnsi"/>
          <w:b/>
          <w:i/>
          <w:sz w:val="20"/>
          <w:szCs w:val="20"/>
        </w:rPr>
      </w:pPr>
    </w:p>
    <w:p w:rsidR="00A7204D" w:rsidRPr="005D3105" w:rsidRDefault="00AA5FF8">
      <w:pPr>
        <w:pStyle w:val="Paragrafoelenco"/>
        <w:spacing w:after="0" w:line="240" w:lineRule="auto"/>
        <w:ind w:left="0"/>
        <w:jc w:val="both"/>
        <w:rPr>
          <w:rFonts w:cstheme="minorHAnsi"/>
          <w:sz w:val="20"/>
          <w:szCs w:val="20"/>
        </w:rPr>
      </w:pPr>
      <w:r w:rsidRPr="005D3105">
        <w:rPr>
          <w:rFonts w:cstheme="minorHAnsi"/>
          <w:sz w:val="20"/>
          <w:szCs w:val="20"/>
        </w:rPr>
        <w:t>In data 2</w:t>
      </w:r>
      <w:r w:rsidR="008272B4">
        <w:rPr>
          <w:rFonts w:cstheme="minorHAnsi"/>
          <w:sz w:val="20"/>
          <w:szCs w:val="20"/>
        </w:rPr>
        <w:t>7</w:t>
      </w:r>
      <w:r w:rsidRPr="005D3105">
        <w:rPr>
          <w:rFonts w:cstheme="minorHAnsi"/>
          <w:sz w:val="20"/>
          <w:szCs w:val="20"/>
        </w:rPr>
        <w:t>/06/202</w:t>
      </w:r>
      <w:r w:rsidR="008272B4">
        <w:rPr>
          <w:rFonts w:cstheme="minorHAnsi"/>
          <w:sz w:val="20"/>
          <w:szCs w:val="20"/>
        </w:rPr>
        <w:t>2</w:t>
      </w:r>
      <w:r w:rsidRPr="005D3105">
        <w:rPr>
          <w:rFonts w:cstheme="minorHAnsi"/>
          <w:sz w:val="20"/>
          <w:szCs w:val="20"/>
        </w:rPr>
        <w:t xml:space="preserve"> l’OIV ha predisposto la “Griglia di rilevazione”, attraverso la verifica diretta di corrispondenza tra quanto pubblicato sul sito aziendale e quanto previsto dalla Delibera ANAC n. 2</w:t>
      </w:r>
      <w:r w:rsidR="008272B4">
        <w:rPr>
          <w:rFonts w:cstheme="minorHAnsi"/>
          <w:sz w:val="20"/>
          <w:szCs w:val="20"/>
        </w:rPr>
        <w:t>01</w:t>
      </w:r>
      <w:r w:rsidRPr="005D3105">
        <w:rPr>
          <w:rFonts w:cstheme="minorHAnsi"/>
          <w:sz w:val="20"/>
          <w:szCs w:val="20"/>
        </w:rPr>
        <w:t>/202</w:t>
      </w:r>
      <w:r w:rsidR="008272B4">
        <w:rPr>
          <w:rFonts w:cstheme="minorHAnsi"/>
          <w:sz w:val="20"/>
          <w:szCs w:val="20"/>
        </w:rPr>
        <w:t>2</w:t>
      </w:r>
      <w:r w:rsidRPr="005D3105">
        <w:rPr>
          <w:rFonts w:cstheme="minorHAnsi"/>
          <w:sz w:val="20"/>
          <w:szCs w:val="20"/>
        </w:rPr>
        <w:t>, tenuto conto dei valori da 0 a 2 (campo: Pubblicazione) o da 0 a 3 (campi: Completezza del contenuto, Completezza rispetto agli uffici, Aggiornamento, Apertura formato).</w:t>
      </w:r>
    </w:p>
    <w:p w:rsidR="00A7204D" w:rsidRPr="005D3105" w:rsidRDefault="00AA5FF8">
      <w:pPr>
        <w:pStyle w:val="Paragrafoelenco"/>
        <w:spacing w:after="0" w:line="240" w:lineRule="auto"/>
        <w:ind w:left="0"/>
        <w:jc w:val="both"/>
        <w:rPr>
          <w:rFonts w:cstheme="minorHAnsi"/>
          <w:sz w:val="20"/>
          <w:szCs w:val="20"/>
        </w:rPr>
      </w:pPr>
      <w:r w:rsidRPr="005D3105">
        <w:rPr>
          <w:rFonts w:cstheme="minorHAnsi"/>
          <w:sz w:val="20"/>
          <w:szCs w:val="20"/>
        </w:rPr>
        <w:t xml:space="preserve">Nelle sedute del </w:t>
      </w:r>
      <w:r w:rsidR="004B7751">
        <w:rPr>
          <w:rFonts w:cstheme="minorHAnsi"/>
          <w:sz w:val="20"/>
          <w:szCs w:val="20"/>
        </w:rPr>
        <w:t xml:space="preserve">7, 15 </w:t>
      </w:r>
      <w:r w:rsidRPr="005D3105">
        <w:rPr>
          <w:rFonts w:cstheme="minorHAnsi"/>
          <w:sz w:val="20"/>
          <w:szCs w:val="20"/>
        </w:rPr>
        <w:t>e 2</w:t>
      </w:r>
      <w:r w:rsidR="008272B4">
        <w:rPr>
          <w:rFonts w:cstheme="minorHAnsi"/>
          <w:sz w:val="20"/>
          <w:szCs w:val="20"/>
        </w:rPr>
        <w:t>7</w:t>
      </w:r>
      <w:r w:rsidRPr="005D3105">
        <w:rPr>
          <w:rFonts w:cstheme="minorHAnsi"/>
          <w:sz w:val="20"/>
          <w:szCs w:val="20"/>
        </w:rPr>
        <w:t xml:space="preserve"> giugno 202</w:t>
      </w:r>
      <w:r w:rsidR="008272B4">
        <w:rPr>
          <w:rFonts w:cstheme="minorHAnsi"/>
          <w:sz w:val="20"/>
          <w:szCs w:val="20"/>
        </w:rPr>
        <w:t>2</w:t>
      </w:r>
      <w:r w:rsidRPr="005D3105">
        <w:rPr>
          <w:rFonts w:cstheme="minorHAnsi"/>
          <w:sz w:val="20"/>
          <w:szCs w:val="20"/>
        </w:rPr>
        <w:t xml:space="preserve"> la Responsabile della Prevenzione della Corruzione e della Trasparenza ha relazionato in merito alle modalità di aggiornamento e al rispetto degli adempimenti connessi all’assolvimento dell’obbligo di pubblicazione nella sezione “Amministrazione Trasparente” dell’Ente. Sono state analizzate le criticità e considerate le opportunità di miglioramento.</w:t>
      </w:r>
    </w:p>
    <w:p w:rsidR="00A7204D" w:rsidRPr="005D3105" w:rsidRDefault="00AA5FF8">
      <w:pPr>
        <w:pStyle w:val="Paragrafoelenco"/>
        <w:spacing w:after="0" w:line="240" w:lineRule="auto"/>
        <w:ind w:left="0"/>
        <w:jc w:val="both"/>
        <w:rPr>
          <w:rFonts w:cstheme="minorHAnsi"/>
          <w:sz w:val="20"/>
          <w:szCs w:val="20"/>
        </w:rPr>
      </w:pPr>
      <w:r w:rsidRPr="005D3105">
        <w:rPr>
          <w:rFonts w:cstheme="minorHAnsi"/>
          <w:sz w:val="20"/>
          <w:szCs w:val="20"/>
        </w:rPr>
        <w:t>Al termine di tale lavoro, l’OIV ha approvato la “Griglia di Attestazione” definitiva, da allegare all’attestazione finale.</w:t>
      </w:r>
    </w:p>
    <w:p w:rsidR="00A7204D" w:rsidRPr="005D3105" w:rsidRDefault="00A7204D">
      <w:pPr>
        <w:pStyle w:val="Paragrafoelenco"/>
        <w:spacing w:after="0" w:line="240" w:lineRule="auto"/>
        <w:ind w:left="0"/>
        <w:jc w:val="both"/>
        <w:rPr>
          <w:rFonts w:cstheme="minorHAnsi"/>
          <w:sz w:val="20"/>
          <w:szCs w:val="20"/>
        </w:rPr>
      </w:pPr>
    </w:p>
    <w:p w:rsidR="00A7204D" w:rsidRPr="005D3105" w:rsidRDefault="00A7204D">
      <w:pPr>
        <w:spacing w:after="0" w:line="240" w:lineRule="auto"/>
        <w:jc w:val="both"/>
        <w:rPr>
          <w:rFonts w:cstheme="minorHAnsi"/>
          <w:sz w:val="20"/>
          <w:szCs w:val="20"/>
          <w:u w:val="single"/>
        </w:rPr>
      </w:pPr>
    </w:p>
    <w:p w:rsidR="00A7204D" w:rsidRPr="005D3105" w:rsidRDefault="00AA5FF8">
      <w:pPr>
        <w:pStyle w:val="Paragrafoelenco"/>
        <w:keepNext/>
        <w:widowControl w:val="0"/>
        <w:numPr>
          <w:ilvl w:val="0"/>
          <w:numId w:val="2"/>
        </w:numPr>
        <w:spacing w:after="0" w:line="240" w:lineRule="auto"/>
        <w:jc w:val="both"/>
        <w:rPr>
          <w:rFonts w:cstheme="minorHAnsi"/>
          <w:b/>
          <w:i/>
          <w:sz w:val="20"/>
          <w:szCs w:val="20"/>
        </w:rPr>
      </w:pPr>
      <w:r w:rsidRPr="005D3105">
        <w:rPr>
          <w:rFonts w:cstheme="minorHAnsi"/>
          <w:b/>
          <w:i/>
          <w:sz w:val="20"/>
          <w:szCs w:val="20"/>
        </w:rPr>
        <w:t>Aspetti critici riscontrati nel corso della rilevazione</w:t>
      </w:r>
    </w:p>
    <w:p w:rsidR="00A7204D" w:rsidRPr="005D3105" w:rsidRDefault="00A7204D">
      <w:pPr>
        <w:spacing w:after="0" w:line="240" w:lineRule="auto"/>
        <w:jc w:val="both"/>
        <w:rPr>
          <w:rFonts w:cstheme="minorHAnsi"/>
          <w:b/>
          <w:sz w:val="20"/>
          <w:szCs w:val="20"/>
          <w:u w:val="single"/>
        </w:rPr>
      </w:pPr>
    </w:p>
    <w:p w:rsidR="00A7204D" w:rsidRDefault="00AA5FF8">
      <w:pPr>
        <w:pStyle w:val="Paragrafoelenco"/>
        <w:spacing w:after="0" w:line="240" w:lineRule="auto"/>
        <w:ind w:left="0"/>
        <w:jc w:val="both"/>
        <w:rPr>
          <w:rFonts w:cstheme="minorHAnsi"/>
          <w:sz w:val="20"/>
          <w:szCs w:val="20"/>
        </w:rPr>
      </w:pPr>
      <w:r w:rsidRPr="005D3105">
        <w:rPr>
          <w:rFonts w:cstheme="minorHAnsi"/>
          <w:sz w:val="20"/>
          <w:szCs w:val="20"/>
        </w:rPr>
        <w:t xml:space="preserve">Si raccomanda di verificare per ogni adempimento previsto, la completezza dei documenti presenti e la tipologia di formato. Infatti, si precisa che anche laddove il punteggio attribuito all’apertura del formato corrisponda a 3, lo stesso rappresenta la percentuale di raggiungimento superiore al 67% e quindi non la totalità dei documenti in formato aperto. In merito al punto di verifica </w:t>
      </w:r>
      <w:r w:rsidR="008272B4">
        <w:rPr>
          <w:rFonts w:cstheme="minorHAnsi"/>
          <w:sz w:val="20"/>
          <w:szCs w:val="20"/>
        </w:rPr>
        <w:t>Consulenti e Collaboratori</w:t>
      </w:r>
      <w:r w:rsidRPr="005D3105">
        <w:rPr>
          <w:rFonts w:cstheme="minorHAnsi"/>
          <w:sz w:val="20"/>
          <w:szCs w:val="20"/>
        </w:rPr>
        <w:t>si suggerisce di raggruppare le informazioni in una sezione specifica organizzata fra le UO, uniformando fra le stesse le modalità di pubblicazione così da rappresentare con unica metodica le medesime informazioni provenienti da una pl</w:t>
      </w:r>
      <w:r w:rsidR="00D268BB">
        <w:rPr>
          <w:rFonts w:cstheme="minorHAnsi"/>
          <w:sz w:val="20"/>
          <w:szCs w:val="20"/>
        </w:rPr>
        <w:t>u</w:t>
      </w:r>
      <w:r w:rsidRPr="005D3105">
        <w:rPr>
          <w:rFonts w:cstheme="minorHAnsi"/>
          <w:sz w:val="20"/>
          <w:szCs w:val="20"/>
        </w:rPr>
        <w:t>ralità di UO.</w:t>
      </w:r>
    </w:p>
    <w:p w:rsidR="00DE2EB3" w:rsidRPr="00241C8B" w:rsidRDefault="009B0857">
      <w:pPr>
        <w:pStyle w:val="Paragrafoelenco"/>
        <w:spacing w:after="0" w:line="240" w:lineRule="auto"/>
        <w:ind w:left="0"/>
        <w:jc w:val="both"/>
        <w:rPr>
          <w:rFonts w:cstheme="minorHAnsi"/>
          <w:sz w:val="20"/>
          <w:szCs w:val="20"/>
        </w:rPr>
      </w:pPr>
      <w:r w:rsidRPr="00E379E6">
        <w:rPr>
          <w:rFonts w:cstheme="minorHAnsi"/>
          <w:sz w:val="20"/>
          <w:szCs w:val="20"/>
        </w:rPr>
        <w:lastRenderedPageBreak/>
        <w:t>In merito al punto di verifica</w:t>
      </w:r>
      <w:r w:rsidR="004B23B7" w:rsidRPr="00E379E6">
        <w:rPr>
          <w:rFonts w:cstheme="minorHAnsi"/>
          <w:sz w:val="20"/>
          <w:szCs w:val="20"/>
        </w:rPr>
        <w:t>“</w:t>
      </w:r>
      <w:r w:rsidRPr="00E379E6">
        <w:rPr>
          <w:rFonts w:cstheme="minorHAnsi"/>
          <w:sz w:val="20"/>
          <w:szCs w:val="20"/>
        </w:rPr>
        <w:t>Società partecipate</w:t>
      </w:r>
      <w:r w:rsidR="004B23B7" w:rsidRPr="00E379E6">
        <w:rPr>
          <w:rFonts w:cstheme="minorHAnsi"/>
          <w:sz w:val="20"/>
          <w:szCs w:val="20"/>
        </w:rPr>
        <w:t>”</w:t>
      </w:r>
      <w:r w:rsidRPr="00E379E6">
        <w:rPr>
          <w:rFonts w:cstheme="minorHAnsi"/>
          <w:sz w:val="20"/>
          <w:szCs w:val="20"/>
        </w:rPr>
        <w:t xml:space="preserve"> si specifica chela società </w:t>
      </w:r>
      <w:r w:rsidR="00241C8B" w:rsidRPr="00E379E6">
        <w:rPr>
          <w:rFonts w:cstheme="minorHAnsi"/>
          <w:sz w:val="20"/>
          <w:szCs w:val="20"/>
        </w:rPr>
        <w:t xml:space="preserve">con partecipazione al 31%, essendo in corso il processo di scioglimento e messa in liquidazione, </w:t>
      </w:r>
      <w:r w:rsidR="004B23B7" w:rsidRPr="00E379E6">
        <w:rPr>
          <w:rFonts w:cstheme="minorHAnsi"/>
          <w:sz w:val="20"/>
          <w:szCs w:val="20"/>
        </w:rPr>
        <w:t xml:space="preserve">e </w:t>
      </w:r>
      <w:r w:rsidR="00241C8B" w:rsidRPr="00E379E6">
        <w:rPr>
          <w:rFonts w:cstheme="minorHAnsi"/>
          <w:sz w:val="20"/>
          <w:szCs w:val="20"/>
        </w:rPr>
        <w:t>quindi non in esercizio, non è stata considerata ai fini della compilazione della griglia. In merito alla società con partecipazione della Asl al 51%</w:t>
      </w:r>
      <w:r w:rsidR="004B23B7" w:rsidRPr="00E379E6">
        <w:rPr>
          <w:rFonts w:cstheme="minorHAnsi"/>
          <w:sz w:val="20"/>
          <w:szCs w:val="20"/>
        </w:rPr>
        <w:t>,</w:t>
      </w:r>
      <w:r w:rsidR="00241C8B" w:rsidRPr="00E379E6">
        <w:rPr>
          <w:rFonts w:cstheme="minorHAnsi"/>
          <w:sz w:val="20"/>
          <w:szCs w:val="20"/>
        </w:rPr>
        <w:t xml:space="preserve"> nonostante non </w:t>
      </w:r>
      <w:r w:rsidR="00456E4D" w:rsidRPr="00E379E6">
        <w:rPr>
          <w:rFonts w:cstheme="minorHAnsi"/>
          <w:sz w:val="20"/>
          <w:szCs w:val="20"/>
        </w:rPr>
        <w:t xml:space="preserve">siano </w:t>
      </w:r>
      <w:r w:rsidR="00241C8B" w:rsidRPr="00E379E6">
        <w:rPr>
          <w:rFonts w:cstheme="minorHAnsi"/>
          <w:sz w:val="20"/>
          <w:szCs w:val="20"/>
        </w:rPr>
        <w:t xml:space="preserve">presenti provvedimenti da parte </w:t>
      </w:r>
      <w:r w:rsidR="00456E4D" w:rsidRPr="00E379E6">
        <w:rPr>
          <w:rFonts w:cstheme="minorHAnsi"/>
          <w:sz w:val="20"/>
          <w:szCs w:val="20"/>
        </w:rPr>
        <w:t>della ASL</w:t>
      </w:r>
      <w:r w:rsidR="004B23B7" w:rsidRPr="00E379E6">
        <w:rPr>
          <w:rFonts w:cstheme="minorHAnsi"/>
          <w:sz w:val="20"/>
          <w:szCs w:val="20"/>
        </w:rPr>
        <w:t>,</w:t>
      </w:r>
      <w:r w:rsidR="00456E4D" w:rsidRPr="00E379E6">
        <w:rPr>
          <w:rFonts w:cstheme="minorHAnsi"/>
          <w:sz w:val="20"/>
          <w:szCs w:val="20"/>
        </w:rPr>
        <w:t xml:space="preserve"> le informazioni sono in parte rilevabili nel sito della società partecipata, giusto rinvio </w:t>
      </w:r>
      <w:r w:rsidR="004B23B7" w:rsidRPr="00E379E6">
        <w:rPr>
          <w:rFonts w:cstheme="minorHAnsi"/>
          <w:sz w:val="20"/>
          <w:szCs w:val="20"/>
        </w:rPr>
        <w:t>con link alla sezione di Amministrazione Trasparente del sito Asl.</w:t>
      </w:r>
    </w:p>
    <w:p w:rsidR="00A7204D" w:rsidRPr="005D3105" w:rsidRDefault="00A7204D">
      <w:pPr>
        <w:pStyle w:val="Paragrafoelenco"/>
        <w:spacing w:after="0" w:line="240" w:lineRule="auto"/>
        <w:ind w:left="0"/>
        <w:jc w:val="both"/>
        <w:rPr>
          <w:rFonts w:cstheme="minorHAnsi"/>
          <w:sz w:val="20"/>
          <w:szCs w:val="20"/>
          <w:u w:val="single"/>
        </w:rPr>
      </w:pPr>
    </w:p>
    <w:p w:rsidR="00A7204D" w:rsidRPr="005D3105" w:rsidRDefault="00A7204D">
      <w:pPr>
        <w:pStyle w:val="Paragrafoelenco"/>
        <w:spacing w:after="0" w:line="240" w:lineRule="auto"/>
        <w:ind w:left="0"/>
        <w:jc w:val="both"/>
        <w:rPr>
          <w:rFonts w:cstheme="minorHAnsi"/>
          <w:sz w:val="20"/>
          <w:szCs w:val="20"/>
          <w:u w:val="single"/>
        </w:rPr>
      </w:pPr>
    </w:p>
    <w:p w:rsidR="00A7204D" w:rsidRPr="005D3105" w:rsidRDefault="00AA5FF8">
      <w:pPr>
        <w:spacing w:after="0" w:line="240" w:lineRule="auto"/>
        <w:jc w:val="both"/>
        <w:rPr>
          <w:rFonts w:cstheme="minorHAnsi"/>
          <w:sz w:val="20"/>
          <w:szCs w:val="20"/>
        </w:rPr>
      </w:pPr>
      <w:r w:rsidRPr="005D3105">
        <w:rPr>
          <w:rFonts w:cstheme="minorHAnsi"/>
          <w:sz w:val="20"/>
          <w:szCs w:val="20"/>
        </w:rPr>
        <w:t>Letto, firmato e sottoscritto in data 2</w:t>
      </w:r>
      <w:r w:rsidR="00BF73AB">
        <w:rPr>
          <w:rFonts w:cstheme="minorHAnsi"/>
          <w:sz w:val="20"/>
          <w:szCs w:val="20"/>
        </w:rPr>
        <w:t>8</w:t>
      </w:r>
      <w:r w:rsidRPr="005D3105">
        <w:rPr>
          <w:rFonts w:cstheme="minorHAnsi"/>
          <w:sz w:val="20"/>
          <w:szCs w:val="20"/>
        </w:rPr>
        <w:t>/06/202</w:t>
      </w:r>
      <w:r w:rsidR="008E3F76">
        <w:rPr>
          <w:rFonts w:cstheme="minorHAnsi"/>
          <w:sz w:val="20"/>
          <w:szCs w:val="20"/>
        </w:rPr>
        <w:t>2</w:t>
      </w:r>
      <w:r w:rsidRPr="005D3105">
        <w:rPr>
          <w:rFonts w:cstheme="minorHAnsi"/>
          <w:sz w:val="20"/>
          <w:szCs w:val="20"/>
        </w:rPr>
        <w:t>:</w:t>
      </w:r>
    </w:p>
    <w:p w:rsidR="00A7204D" w:rsidRPr="005D3105" w:rsidRDefault="00A7204D">
      <w:pPr>
        <w:spacing w:after="0" w:line="240" w:lineRule="auto"/>
        <w:rPr>
          <w:rFonts w:cstheme="minorHAnsi"/>
          <w:sz w:val="20"/>
          <w:szCs w:val="20"/>
        </w:rPr>
      </w:pPr>
    </w:p>
    <w:p w:rsidR="00A7204D" w:rsidRPr="005D3105" w:rsidRDefault="00A7204D">
      <w:pPr>
        <w:spacing w:after="0" w:line="240" w:lineRule="auto"/>
        <w:ind w:left="360"/>
        <w:rPr>
          <w:rFonts w:cstheme="minorHAnsi"/>
          <w:sz w:val="20"/>
          <w:szCs w:val="20"/>
        </w:rPr>
      </w:pPr>
    </w:p>
    <w:p w:rsidR="00A7204D" w:rsidRPr="005D3105" w:rsidRDefault="00AA5FF8">
      <w:pPr>
        <w:spacing w:after="0" w:line="360" w:lineRule="auto"/>
        <w:ind w:left="360" w:firstLine="348"/>
        <w:rPr>
          <w:rFonts w:cstheme="minorHAnsi"/>
          <w:sz w:val="20"/>
          <w:szCs w:val="20"/>
        </w:rPr>
      </w:pPr>
      <w:r w:rsidRPr="005D3105">
        <w:rPr>
          <w:rFonts w:cstheme="minorHAnsi"/>
          <w:sz w:val="20"/>
          <w:szCs w:val="20"/>
        </w:rPr>
        <w:t>Dott</w:t>
      </w:r>
      <w:r w:rsidR="008E3F76">
        <w:rPr>
          <w:rFonts w:cstheme="minorHAnsi"/>
          <w:sz w:val="20"/>
          <w:szCs w:val="20"/>
        </w:rPr>
        <w:t>.</w:t>
      </w:r>
      <w:r w:rsidRPr="005D3105">
        <w:rPr>
          <w:rFonts w:cstheme="minorHAnsi"/>
          <w:sz w:val="20"/>
          <w:szCs w:val="20"/>
        </w:rPr>
        <w:t xml:space="preserve"> Fabrizio Viglino (Presidente)</w:t>
      </w:r>
    </w:p>
    <w:p w:rsidR="00A7204D" w:rsidRPr="005D3105" w:rsidRDefault="00A7204D">
      <w:pPr>
        <w:spacing w:after="0" w:line="360" w:lineRule="auto"/>
        <w:ind w:left="360" w:firstLine="348"/>
        <w:rPr>
          <w:rFonts w:cstheme="minorHAnsi"/>
          <w:sz w:val="20"/>
          <w:szCs w:val="20"/>
        </w:rPr>
      </w:pPr>
    </w:p>
    <w:p w:rsidR="00A7204D" w:rsidRPr="005D3105" w:rsidRDefault="00AA5FF8">
      <w:pPr>
        <w:spacing w:after="0" w:line="360" w:lineRule="auto"/>
        <w:ind w:left="360" w:firstLine="348"/>
        <w:rPr>
          <w:rFonts w:cstheme="minorHAnsi"/>
          <w:sz w:val="20"/>
          <w:szCs w:val="20"/>
        </w:rPr>
      </w:pPr>
      <w:r w:rsidRPr="005D3105">
        <w:rPr>
          <w:rFonts w:cstheme="minorHAnsi"/>
          <w:sz w:val="20"/>
          <w:szCs w:val="20"/>
        </w:rPr>
        <w:t>Dott.ssa Sabrina Socci (Componente)</w:t>
      </w:r>
    </w:p>
    <w:p w:rsidR="00A7204D" w:rsidRPr="005D3105" w:rsidRDefault="00A7204D">
      <w:pPr>
        <w:spacing w:after="0" w:line="360" w:lineRule="auto"/>
        <w:ind w:left="360" w:firstLine="348"/>
        <w:rPr>
          <w:rFonts w:cstheme="minorHAnsi"/>
          <w:sz w:val="20"/>
          <w:szCs w:val="20"/>
        </w:rPr>
      </w:pPr>
    </w:p>
    <w:p w:rsidR="00A7204D" w:rsidRPr="005D3105" w:rsidRDefault="00AA5FF8">
      <w:pPr>
        <w:spacing w:after="0" w:line="360" w:lineRule="auto"/>
        <w:ind w:left="360" w:firstLine="348"/>
        <w:rPr>
          <w:rFonts w:cstheme="minorHAnsi"/>
          <w:sz w:val="20"/>
          <w:szCs w:val="20"/>
        </w:rPr>
      </w:pPr>
      <w:r w:rsidRPr="005D3105">
        <w:rPr>
          <w:rFonts w:cstheme="minorHAnsi"/>
          <w:sz w:val="20"/>
          <w:szCs w:val="20"/>
        </w:rPr>
        <w:t>Dott</w:t>
      </w:r>
      <w:r w:rsidR="008E3F76">
        <w:rPr>
          <w:rFonts w:cstheme="minorHAnsi"/>
          <w:sz w:val="20"/>
          <w:szCs w:val="20"/>
        </w:rPr>
        <w:t>.</w:t>
      </w:r>
      <w:r w:rsidRPr="005D3105">
        <w:rPr>
          <w:rFonts w:cstheme="minorHAnsi"/>
          <w:sz w:val="20"/>
          <w:szCs w:val="20"/>
        </w:rPr>
        <w:t xml:space="preserve"> Giuseppe Barile (Componente)</w:t>
      </w:r>
    </w:p>
    <w:p w:rsidR="00A7204D" w:rsidRPr="005D3105" w:rsidRDefault="00A7204D">
      <w:pPr>
        <w:spacing w:after="0" w:line="360" w:lineRule="auto"/>
        <w:ind w:left="360" w:firstLine="348"/>
        <w:rPr>
          <w:rFonts w:cstheme="minorHAnsi"/>
          <w:sz w:val="20"/>
          <w:szCs w:val="20"/>
        </w:rPr>
      </w:pPr>
    </w:p>
    <w:p w:rsidR="00A7204D" w:rsidRPr="005D3105" w:rsidRDefault="00A7204D">
      <w:pPr>
        <w:spacing w:after="0" w:line="240" w:lineRule="auto"/>
        <w:ind w:left="360"/>
        <w:rPr>
          <w:rFonts w:cstheme="minorHAnsi"/>
          <w:b/>
          <w:sz w:val="20"/>
          <w:szCs w:val="20"/>
        </w:rPr>
      </w:pPr>
    </w:p>
    <w:p w:rsidR="00A7204D" w:rsidRPr="005D3105" w:rsidRDefault="00A7204D">
      <w:pPr>
        <w:spacing w:before="120" w:after="0" w:line="320" w:lineRule="exact"/>
        <w:jc w:val="both"/>
        <w:rPr>
          <w:rFonts w:cstheme="minorHAnsi"/>
          <w:sz w:val="20"/>
          <w:szCs w:val="20"/>
        </w:rPr>
      </w:pPr>
      <w:bookmarkStart w:id="0" w:name="_GoBack"/>
      <w:bookmarkEnd w:id="0"/>
    </w:p>
    <w:sectPr w:rsidR="00A7204D" w:rsidRPr="005D3105" w:rsidSect="009D470B">
      <w:headerReference w:type="default" r:id="rId7"/>
      <w:pgSz w:w="11906" w:h="16838"/>
      <w:pgMar w:top="1417" w:right="1134" w:bottom="1134" w:left="1134" w:header="708" w:footer="0"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716C" w:rsidRDefault="0030716C">
      <w:pPr>
        <w:spacing w:after="0" w:line="240" w:lineRule="auto"/>
      </w:pPr>
      <w:r>
        <w:separator/>
      </w:r>
    </w:p>
  </w:endnote>
  <w:endnote w:type="continuationSeparator" w:id="1">
    <w:p w:rsidR="0030716C" w:rsidRDefault="003071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716C" w:rsidRDefault="0030716C">
      <w:pPr>
        <w:spacing w:after="0" w:line="240" w:lineRule="auto"/>
      </w:pPr>
      <w:r>
        <w:separator/>
      </w:r>
    </w:p>
  </w:footnote>
  <w:footnote w:type="continuationSeparator" w:id="1">
    <w:p w:rsidR="0030716C" w:rsidRDefault="003071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19" w:type="dxa"/>
      <w:tblLayout w:type="fixed"/>
      <w:tblLook w:val="00A0"/>
    </w:tblPr>
    <w:tblGrid>
      <w:gridCol w:w="8885"/>
      <w:gridCol w:w="934"/>
    </w:tblGrid>
    <w:tr w:rsidR="00A7204D">
      <w:trPr>
        <w:trHeight w:val="705"/>
      </w:trPr>
      <w:tc>
        <w:tcPr>
          <w:tcW w:w="8884" w:type="dxa"/>
        </w:tcPr>
        <w:p w:rsidR="00A7204D" w:rsidRDefault="009D470B">
          <w:pPr>
            <w:pStyle w:val="Intestazione"/>
            <w:widowControl w:val="0"/>
          </w:pPr>
          <w:r>
            <w:rPr>
              <w:noProof/>
              <w:lang w:eastAsia="it-IT"/>
            </w:rPr>
            <w:pict>
              <v:shape id="AutoShape 2" o:spid="_x0000_s2049" style="position:absolute;margin-left:-.65pt;margin-top:40.2pt;width:503.1pt;height:.15pt;z-index:-251658752;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" path="m,l21600,21600e" filled="f" strokeweight="0">
                <v:path arrowok="t"/>
              </v:shape>
            </w:pict>
          </w:r>
        </w:p>
        <w:p w:rsidR="00A7204D" w:rsidRDefault="00AA5FF8">
          <w:pPr>
            <w:pStyle w:val="Intestazione"/>
            <w:widowControl w:val="0"/>
            <w:rPr>
              <w:rFonts w:ascii="Times New Roman" w:hAnsi="Times New Roman" w:cs="Times New Roman"/>
              <w:sz w:val="23"/>
              <w:szCs w:val="23"/>
            </w:rPr>
          </w:pPr>
          <w:r>
            <w:rPr>
              <w:rFonts w:ascii="Times New Roman" w:hAnsi="Times New Roman" w:cs="Times New Roman"/>
              <w:sz w:val="23"/>
              <w:szCs w:val="23"/>
            </w:rPr>
            <w:t>A.S.L. Lanciano Vasto Chieti – Organismo Indipendente di Valutazione delle Performance</w:t>
          </w:r>
        </w:p>
      </w:tc>
      <w:tc>
        <w:tcPr>
          <w:tcW w:w="934" w:type="dxa"/>
        </w:tcPr>
        <w:p w:rsidR="00A7204D" w:rsidRDefault="00AA5FF8">
          <w:pPr>
            <w:pStyle w:val="Intestazione"/>
            <w:widowControl w:val="0"/>
          </w:pPr>
          <w:r>
            <w:rPr>
              <w:noProof/>
              <w:lang w:eastAsia="it-IT"/>
            </w:rPr>
            <w:drawing>
              <wp:inline distT="0" distB="0" distL="0" distR="0">
                <wp:extent cx="429260" cy="429260"/>
                <wp:effectExtent l="0" t="0" r="0" b="0"/>
                <wp:docPr id="2" name="Immagine 1" descr="http://www.asl2abruzzo.it/Immagin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1" descr="http://www.asl2abruzzo.it/Immagini/Logo.jpg"/>
                        <pic:cNvPicPr>
                          <a:picLocks noChangeAspect="1" noChangeArrowheads="1"/>
                        </pic:cNvPicPr>
                      </pic:nvPicPr>
                      <pic:blipFill>
                        <a:blip r:embed="rId1"/>
                        <a:stretch>
                          <a:fillRect/>
                        </a:stretch>
                      </pic:blipFill>
                      <pic:spPr bwMode="auto">
                        <a:xfrm>
                          <a:off x="0" y="0"/>
                          <a:ext cx="429260" cy="429260"/>
                        </a:xfrm>
                        <a:prstGeom prst="rect">
                          <a:avLst/>
                        </a:prstGeom>
                      </pic:spPr>
                    </pic:pic>
                  </a:graphicData>
                </a:graphic>
              </wp:inline>
            </w:drawing>
          </w:r>
        </w:p>
        <w:p w:rsidR="00A7204D" w:rsidRDefault="00A7204D">
          <w:pPr>
            <w:pStyle w:val="Intestazione"/>
            <w:widowControl w:val="0"/>
          </w:pPr>
        </w:p>
      </w:tc>
    </w:tr>
  </w:tbl>
  <w:p w:rsidR="00A7204D" w:rsidRDefault="00A7204D">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534D1"/>
    <w:multiLevelType w:val="multilevel"/>
    <w:tmpl w:val="0A9E9ED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E812730"/>
    <w:multiLevelType w:val="multilevel"/>
    <w:tmpl w:val="4F8E72B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4CB334C9"/>
    <w:multiLevelType w:val="multilevel"/>
    <w:tmpl w:val="72582D06"/>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nsid w:val="59F307DB"/>
    <w:multiLevelType w:val="multilevel"/>
    <w:tmpl w:val="25D82E8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283"/>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A7204D"/>
    <w:rsid w:val="00241C8B"/>
    <w:rsid w:val="0030716C"/>
    <w:rsid w:val="00456E4D"/>
    <w:rsid w:val="004B23B7"/>
    <w:rsid w:val="004B7751"/>
    <w:rsid w:val="005D3105"/>
    <w:rsid w:val="00786FA0"/>
    <w:rsid w:val="008272B4"/>
    <w:rsid w:val="008E3F76"/>
    <w:rsid w:val="009B0857"/>
    <w:rsid w:val="009D470B"/>
    <w:rsid w:val="00A7204D"/>
    <w:rsid w:val="00AA5FF8"/>
    <w:rsid w:val="00BF5CAE"/>
    <w:rsid w:val="00BF73AB"/>
    <w:rsid w:val="00D268BB"/>
    <w:rsid w:val="00DE2EB3"/>
    <w:rsid w:val="00DF1D03"/>
    <w:rsid w:val="00E379E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B34F5"/>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semiHidden/>
    <w:qFormat/>
    <w:rsid w:val="00E241BB"/>
  </w:style>
  <w:style w:type="character" w:customStyle="1" w:styleId="PidipaginaCarattere">
    <w:name w:val="Piè di pagina Carattere"/>
    <w:basedOn w:val="Carpredefinitoparagrafo"/>
    <w:link w:val="Pidipagina"/>
    <w:uiPriority w:val="99"/>
    <w:semiHidden/>
    <w:qFormat/>
    <w:rsid w:val="00E241BB"/>
  </w:style>
  <w:style w:type="character" w:customStyle="1" w:styleId="TestofumettoCarattere">
    <w:name w:val="Testo fumetto Carattere"/>
    <w:basedOn w:val="Carpredefinitoparagrafo"/>
    <w:link w:val="Testofumetto"/>
    <w:uiPriority w:val="99"/>
    <w:semiHidden/>
    <w:qFormat/>
    <w:rsid w:val="00E241BB"/>
    <w:rPr>
      <w:rFonts w:ascii="Tahoma" w:hAnsi="Tahoma" w:cs="Tahoma"/>
      <w:sz w:val="16"/>
      <w:szCs w:val="16"/>
    </w:rPr>
  </w:style>
  <w:style w:type="character" w:customStyle="1" w:styleId="Richiamoallanotaapidipagina">
    <w:name w:val="Richiamo alla nota a piè di pagina"/>
    <w:rsid w:val="009D470B"/>
    <w:rPr>
      <w:sz w:val="13"/>
      <w:vertAlign w:val="superscript"/>
    </w:rPr>
  </w:style>
  <w:style w:type="character" w:customStyle="1" w:styleId="FootnoteCharacters">
    <w:name w:val="Footnote Characters"/>
    <w:basedOn w:val="Carpredefinitoparagrafo"/>
    <w:qFormat/>
    <w:rsid w:val="002C3643"/>
    <w:rPr>
      <w:sz w:val="13"/>
      <w:vertAlign w:val="superscript"/>
    </w:rPr>
  </w:style>
  <w:style w:type="character" w:customStyle="1" w:styleId="TestonotaapidipaginaCarattere">
    <w:name w:val="Testo nota a piè di pagina Carattere"/>
    <w:basedOn w:val="Carpredefinitoparagrafo"/>
    <w:link w:val="Testonotaapidipagina"/>
    <w:qFormat/>
    <w:rsid w:val="002C3643"/>
    <w:rPr>
      <w:rFonts w:ascii="Times New Roman" w:eastAsia="Times New Roman" w:hAnsi="Times New Roman" w:cs="Cambria"/>
      <w:sz w:val="24"/>
      <w:szCs w:val="24"/>
      <w:lang w:eastAsia="ar-SA"/>
    </w:rPr>
  </w:style>
  <w:style w:type="paragraph" w:styleId="Titolo">
    <w:name w:val="Title"/>
    <w:basedOn w:val="Normale"/>
    <w:next w:val="Corpodeltesto"/>
    <w:qFormat/>
    <w:rsid w:val="009D470B"/>
    <w:pPr>
      <w:keepNext/>
      <w:spacing w:before="240" w:after="120"/>
    </w:pPr>
    <w:rPr>
      <w:rFonts w:ascii="Liberation Sans" w:eastAsia="Microsoft YaHei" w:hAnsi="Liberation Sans" w:cs="Lucida Sans"/>
      <w:sz w:val="28"/>
      <w:szCs w:val="28"/>
    </w:rPr>
  </w:style>
  <w:style w:type="paragraph" w:styleId="Corpodeltesto">
    <w:name w:val="Body Text"/>
    <w:basedOn w:val="Normale"/>
    <w:rsid w:val="009D470B"/>
    <w:pPr>
      <w:spacing w:after="140"/>
    </w:pPr>
  </w:style>
  <w:style w:type="paragraph" w:styleId="Elenco">
    <w:name w:val="List"/>
    <w:basedOn w:val="Corpodeltesto"/>
    <w:rsid w:val="009D470B"/>
    <w:rPr>
      <w:rFonts w:cs="Lucida Sans"/>
    </w:rPr>
  </w:style>
  <w:style w:type="paragraph" w:styleId="Didascalia">
    <w:name w:val="caption"/>
    <w:basedOn w:val="Normale"/>
    <w:qFormat/>
    <w:rsid w:val="009D470B"/>
    <w:pPr>
      <w:suppressLineNumbers/>
      <w:spacing w:before="120" w:after="120"/>
    </w:pPr>
    <w:rPr>
      <w:rFonts w:cs="Lucida Sans"/>
      <w:i/>
      <w:iCs/>
      <w:sz w:val="24"/>
      <w:szCs w:val="24"/>
    </w:rPr>
  </w:style>
  <w:style w:type="paragraph" w:customStyle="1" w:styleId="Indice">
    <w:name w:val="Indice"/>
    <w:basedOn w:val="Normale"/>
    <w:qFormat/>
    <w:rsid w:val="009D470B"/>
    <w:pPr>
      <w:suppressLineNumbers/>
    </w:pPr>
    <w:rPr>
      <w:rFonts w:cs="Lucida Sans"/>
    </w:rPr>
  </w:style>
  <w:style w:type="paragraph" w:styleId="Paragrafoelenco">
    <w:name w:val="List Paragraph"/>
    <w:basedOn w:val="Normale"/>
    <w:qFormat/>
    <w:rsid w:val="00700774"/>
    <w:pPr>
      <w:ind w:left="720"/>
      <w:contextualSpacing/>
    </w:pPr>
  </w:style>
  <w:style w:type="paragraph" w:customStyle="1" w:styleId="Style1">
    <w:name w:val="Style 1"/>
    <w:uiPriority w:val="99"/>
    <w:qFormat/>
    <w:rsid w:val="003B4303"/>
    <w:pPr>
      <w:widowControl w:val="0"/>
    </w:pPr>
    <w:rPr>
      <w:rFonts w:ascii="Times New Roman" w:eastAsia="Times New Roman" w:hAnsi="Times New Roman" w:cs="Times New Roman"/>
      <w:sz w:val="20"/>
      <w:szCs w:val="20"/>
      <w:lang w:val="en-US" w:eastAsia="it-IT"/>
    </w:rPr>
  </w:style>
  <w:style w:type="paragraph" w:customStyle="1" w:styleId="Intestazioneepidipagina">
    <w:name w:val="Intestazione e piè di pagina"/>
    <w:basedOn w:val="Normale"/>
    <w:qFormat/>
    <w:rsid w:val="009D470B"/>
  </w:style>
  <w:style w:type="paragraph" w:styleId="Intestazione">
    <w:name w:val="header"/>
    <w:basedOn w:val="Normale"/>
    <w:link w:val="IntestazioneCarattere"/>
    <w:unhideWhenUsed/>
    <w:rsid w:val="00E241BB"/>
    <w:pPr>
      <w:tabs>
        <w:tab w:val="center" w:pos="4819"/>
        <w:tab w:val="right" w:pos="9638"/>
      </w:tabs>
      <w:spacing w:after="0" w:line="240" w:lineRule="auto"/>
    </w:pPr>
  </w:style>
  <w:style w:type="paragraph" w:styleId="Pidipagina">
    <w:name w:val="footer"/>
    <w:basedOn w:val="Normale"/>
    <w:link w:val="PidipaginaCarattere"/>
    <w:uiPriority w:val="99"/>
    <w:semiHidden/>
    <w:unhideWhenUsed/>
    <w:rsid w:val="00E241BB"/>
    <w:pPr>
      <w:tabs>
        <w:tab w:val="center" w:pos="4819"/>
        <w:tab w:val="right" w:pos="9638"/>
      </w:tabs>
      <w:spacing w:after="0" w:line="240" w:lineRule="auto"/>
    </w:pPr>
  </w:style>
  <w:style w:type="paragraph" w:styleId="Testofumetto">
    <w:name w:val="Balloon Text"/>
    <w:basedOn w:val="Normale"/>
    <w:link w:val="TestofumettoCarattere"/>
    <w:uiPriority w:val="99"/>
    <w:semiHidden/>
    <w:unhideWhenUsed/>
    <w:qFormat/>
    <w:rsid w:val="00E241BB"/>
    <w:pPr>
      <w:spacing w:after="0" w:line="240" w:lineRule="auto"/>
    </w:pPr>
    <w:rPr>
      <w:rFonts w:ascii="Tahoma" w:hAnsi="Tahoma" w:cs="Tahoma"/>
      <w:sz w:val="16"/>
      <w:szCs w:val="16"/>
    </w:rPr>
  </w:style>
  <w:style w:type="paragraph" w:styleId="Testonotaapidipagina">
    <w:name w:val="footnote text"/>
    <w:basedOn w:val="Normale"/>
    <w:link w:val="TestonotaapidipaginaCarattere"/>
    <w:rsid w:val="002C3643"/>
    <w:pPr>
      <w:keepNext/>
      <w:widowControl w:val="0"/>
      <w:spacing w:after="120" w:line="100" w:lineRule="atLeast"/>
      <w:jc w:val="both"/>
    </w:pPr>
    <w:rPr>
      <w:rFonts w:ascii="Times New Roman" w:eastAsia="Times New Roman" w:hAnsi="Times New Roman" w:cs="Cambria"/>
      <w:sz w:val="24"/>
      <w:szCs w:val="24"/>
      <w:lang w:eastAsia="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555</Words>
  <Characters>3165</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Marilea Cantagallo</dc:creator>
  <dc:description/>
  <cp:lastModifiedBy>mariella.stivaletta</cp:lastModifiedBy>
  <cp:revision>14</cp:revision>
  <cp:lastPrinted>2019-09-20T14:01:00Z</cp:lastPrinted>
  <dcterms:created xsi:type="dcterms:W3CDTF">2020-07-24T09:21:00Z</dcterms:created>
  <dcterms:modified xsi:type="dcterms:W3CDTF">2022-06-29T08:10:00Z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