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 w:rsidP="008A3922">
      <w:pPr>
        <w:pStyle w:val="Titolo"/>
        <w:pageBreakBefore/>
        <w:spacing w:after="0" w:line="240" w:lineRule="auto"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Default="00C27B23" w:rsidP="008A3922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</w:p>
    <w:p w:rsidR="008A3922" w:rsidRPr="009C6FAC" w:rsidRDefault="008A3922" w:rsidP="008A3922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</w:p>
    <w:p w:rsidR="00C27B23" w:rsidRPr="009C6FAC" w:rsidRDefault="0048249A" w:rsidP="008A3922">
      <w:pPr>
        <w:pStyle w:val="Paragrafoelenco"/>
        <w:numPr>
          <w:ilvl w:val="0"/>
          <w:numId w:val="6"/>
        </w:numPr>
        <w:spacing w:after="0" w:line="24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8A3922" w:rsidRDefault="008A3922" w:rsidP="008A3922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</w:p>
    <w:p w:rsidR="00C27B23" w:rsidRPr="009C6FAC" w:rsidRDefault="007E4040" w:rsidP="008A3922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La rilevazione si è svolta </w:t>
      </w:r>
      <w:r w:rsidRPr="0045180F">
        <w:rPr>
          <w:rFonts w:ascii="Garamond" w:hAnsi="Garamond"/>
        </w:rPr>
        <w:t xml:space="preserve">dal </w:t>
      </w:r>
      <w:r w:rsidR="0045180F" w:rsidRPr="0045180F">
        <w:rPr>
          <w:rFonts w:ascii="Garamond" w:hAnsi="Garamond"/>
        </w:rPr>
        <w:t xml:space="preserve">31/03/2019 </w:t>
      </w:r>
      <w:r w:rsidRPr="0045180F">
        <w:rPr>
          <w:rFonts w:ascii="Garamond" w:hAnsi="Garamond"/>
        </w:rPr>
        <w:t xml:space="preserve">al </w:t>
      </w:r>
      <w:r w:rsidR="0045180F" w:rsidRPr="0045180F">
        <w:rPr>
          <w:rFonts w:ascii="Garamond" w:hAnsi="Garamond"/>
        </w:rPr>
        <w:t>12/04/2019</w:t>
      </w:r>
      <w:r w:rsidR="0048249A" w:rsidRPr="009C6FAC">
        <w:rPr>
          <w:rFonts w:ascii="Garamond" w:hAnsi="Garamond"/>
        </w:rPr>
        <w:t>.</w:t>
      </w:r>
    </w:p>
    <w:p w:rsidR="008A3922" w:rsidRDefault="008A3922" w:rsidP="008A3922">
      <w:pPr>
        <w:pStyle w:val="Paragrafoelenco"/>
        <w:spacing w:after="0" w:line="240" w:lineRule="auto"/>
        <w:ind w:left="0" w:firstLine="0"/>
        <w:rPr>
          <w:rFonts w:ascii="Garamond" w:hAnsi="Garamond"/>
          <w:color w:val="0070C0"/>
        </w:rPr>
      </w:pPr>
    </w:p>
    <w:p w:rsidR="00C27B23" w:rsidRDefault="007E4040" w:rsidP="008A3922">
      <w:pPr>
        <w:pStyle w:val="Paragrafoelenco"/>
        <w:spacing w:after="0" w:line="240" w:lineRule="auto"/>
        <w:ind w:left="0" w:firstLine="0"/>
      </w:pPr>
      <w:r>
        <w:rPr>
          <w:rFonts w:ascii="Garamond" w:hAnsi="Garamond"/>
        </w:rPr>
        <w:t>Si</w:t>
      </w:r>
      <w:r w:rsidR="00D436A3">
        <w:rPr>
          <w:rFonts w:ascii="Garamond" w:hAnsi="Garamond"/>
        </w:rPr>
        <w:t xml:space="preserve"> rappresenta</w:t>
      </w:r>
      <w:r>
        <w:rPr>
          <w:rFonts w:ascii="Garamond" w:hAnsi="Garamond"/>
        </w:rPr>
        <w:t xml:space="preserve"> innanzitutto chel’attestazione richiesta all’OIV riguarda in particolare, per gli Enti del SSN, </w:t>
      </w:r>
      <w:r w:rsidR="00D436A3">
        <w:rPr>
          <w:rFonts w:ascii="Garamond" w:hAnsi="Garamond"/>
        </w:rPr>
        <w:t xml:space="preserve">l’assolvimento degli obblighi di pubblicazione nella </w:t>
      </w:r>
      <w:r>
        <w:rPr>
          <w:rFonts w:ascii="Garamond" w:hAnsi="Garamond"/>
        </w:rPr>
        <w:t>sezione “Amministrazione Trasparente”</w:t>
      </w:r>
      <w:r w:rsidR="00D436A3">
        <w:rPr>
          <w:rFonts w:ascii="Garamond" w:hAnsi="Garamond"/>
        </w:rPr>
        <w:t xml:space="preserve"> dell’Ente, in riferimento a</w:t>
      </w:r>
      <w:r>
        <w:rPr>
          <w:rFonts w:ascii="Garamond" w:hAnsi="Garamond"/>
        </w:rPr>
        <w:t>lle voci</w:t>
      </w:r>
      <w:r w:rsidR="00D436A3">
        <w:rPr>
          <w:rFonts w:ascii="Garamond" w:hAnsi="Garamond"/>
        </w:rPr>
        <w:t xml:space="preserve"> indicate nella Griglia di rilevazione al 31/03/2019 allegata alla </w:t>
      </w:r>
      <w:r w:rsidR="00D436A3">
        <w:t>Delibera ANAC n. 141 del 27 febbraio 2019:</w:t>
      </w:r>
    </w:p>
    <w:p w:rsidR="00D436A3" w:rsidRDefault="00D436A3" w:rsidP="008A3922">
      <w:pPr>
        <w:pStyle w:val="Paragrafoelenco"/>
        <w:numPr>
          <w:ilvl w:val="0"/>
          <w:numId w:val="5"/>
        </w:numPr>
        <w:spacing w:after="0" w:line="240" w:lineRule="auto"/>
      </w:pPr>
      <w:r>
        <w:t>Performance</w:t>
      </w:r>
      <w:r w:rsidR="008A3922">
        <w:t xml:space="preserve"> (art.20)</w:t>
      </w:r>
    </w:p>
    <w:p w:rsidR="00D436A3" w:rsidRDefault="00D436A3" w:rsidP="008A3922">
      <w:pPr>
        <w:pStyle w:val="Paragrafoelenco"/>
        <w:numPr>
          <w:ilvl w:val="0"/>
          <w:numId w:val="5"/>
        </w:numPr>
        <w:spacing w:after="0" w:line="240" w:lineRule="auto"/>
      </w:pPr>
      <w:r>
        <w:t>Provvedimenti</w:t>
      </w:r>
      <w:r w:rsidR="008A3922">
        <w:t xml:space="preserve"> (art.23)</w:t>
      </w:r>
    </w:p>
    <w:p w:rsidR="00D436A3" w:rsidRDefault="00D436A3" w:rsidP="008A3922">
      <w:pPr>
        <w:pStyle w:val="Paragrafoelenco"/>
        <w:numPr>
          <w:ilvl w:val="0"/>
          <w:numId w:val="5"/>
        </w:numPr>
        <w:spacing w:after="0" w:line="240" w:lineRule="auto"/>
      </w:pPr>
      <w:r>
        <w:t>Bilanci</w:t>
      </w:r>
      <w:r w:rsidR="008A3922">
        <w:t xml:space="preserve"> (art.29)</w:t>
      </w:r>
    </w:p>
    <w:p w:rsidR="00D436A3" w:rsidRDefault="00D436A3" w:rsidP="008A3922">
      <w:pPr>
        <w:pStyle w:val="Paragrafoelenco"/>
        <w:numPr>
          <w:ilvl w:val="0"/>
          <w:numId w:val="5"/>
        </w:numPr>
        <w:spacing w:after="0" w:line="240" w:lineRule="auto"/>
      </w:pPr>
      <w:r>
        <w:t>Servizi erogati</w:t>
      </w:r>
      <w:r w:rsidR="008A3922">
        <w:t xml:space="preserve"> (art.32)</w:t>
      </w:r>
    </w:p>
    <w:p w:rsidR="00D436A3" w:rsidRDefault="00D436A3" w:rsidP="008A3922">
      <w:pPr>
        <w:pStyle w:val="Paragrafoelenco"/>
        <w:numPr>
          <w:ilvl w:val="0"/>
          <w:numId w:val="5"/>
        </w:numPr>
        <w:spacing w:after="0" w:line="240" w:lineRule="auto"/>
      </w:pPr>
      <w:r>
        <w:t>Pagamenti dell’amministrazione</w:t>
      </w:r>
      <w:r w:rsidR="008A3922">
        <w:t xml:space="preserve"> (artt.4-bis, 33, 36 e 41)</w:t>
      </w:r>
    </w:p>
    <w:p w:rsidR="00D436A3" w:rsidRDefault="00D436A3" w:rsidP="008A3922">
      <w:pPr>
        <w:pStyle w:val="Paragrafoelenco"/>
        <w:numPr>
          <w:ilvl w:val="0"/>
          <w:numId w:val="5"/>
        </w:numPr>
        <w:spacing w:after="0" w:line="240" w:lineRule="auto"/>
      </w:pPr>
      <w:r>
        <w:t>Opere pubbliche</w:t>
      </w:r>
      <w:r w:rsidR="008A3922">
        <w:t xml:space="preserve"> (art.38)</w:t>
      </w:r>
    </w:p>
    <w:p w:rsidR="00D436A3" w:rsidRDefault="00D436A3" w:rsidP="008A3922">
      <w:pPr>
        <w:pStyle w:val="Paragrafoelenco"/>
        <w:numPr>
          <w:ilvl w:val="0"/>
          <w:numId w:val="5"/>
        </w:numPr>
        <w:spacing w:after="0" w:line="240" w:lineRule="auto"/>
      </w:pPr>
      <w:r>
        <w:t>Pianificazione e governo del territorio</w:t>
      </w:r>
      <w:r w:rsidR="008A3922">
        <w:t xml:space="preserve"> (art.39)</w:t>
      </w:r>
    </w:p>
    <w:p w:rsidR="00D436A3" w:rsidRDefault="00D436A3" w:rsidP="008A3922">
      <w:pPr>
        <w:pStyle w:val="Paragrafoelenco"/>
        <w:numPr>
          <w:ilvl w:val="0"/>
          <w:numId w:val="5"/>
        </w:numPr>
        <w:spacing w:after="0" w:line="240" w:lineRule="auto"/>
      </w:pPr>
      <w:r>
        <w:t>Informazioni ambientali</w:t>
      </w:r>
      <w:r w:rsidR="008A3922">
        <w:t xml:space="preserve"> (art.40).</w:t>
      </w:r>
    </w:p>
    <w:p w:rsidR="00D436A3" w:rsidRDefault="00D436A3" w:rsidP="008A3922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</w:p>
    <w:p w:rsidR="00D436A3" w:rsidRDefault="00D436A3" w:rsidP="008A3922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Nello specifico, la presente attestazione riguarda la verifica dei seguenti aspetti:</w:t>
      </w:r>
    </w:p>
    <w:p w:rsidR="00D436A3" w:rsidRDefault="00D436A3" w:rsidP="008A3922">
      <w:pPr>
        <w:pStyle w:val="Paragrafoelenco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Pubblicazione</w:t>
      </w:r>
    </w:p>
    <w:p w:rsidR="00D436A3" w:rsidRDefault="00D436A3" w:rsidP="008A3922">
      <w:pPr>
        <w:pStyle w:val="Paragrafoelenco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Completezza del contenuto</w:t>
      </w:r>
    </w:p>
    <w:p w:rsidR="00D436A3" w:rsidRDefault="00D436A3" w:rsidP="008A3922">
      <w:pPr>
        <w:pStyle w:val="Paragrafoelenco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Completezza rispetto agli Uffici</w:t>
      </w:r>
    </w:p>
    <w:p w:rsidR="00D436A3" w:rsidRDefault="00D436A3" w:rsidP="008A3922">
      <w:pPr>
        <w:pStyle w:val="Paragrafoelenco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Aggiornamento</w:t>
      </w:r>
    </w:p>
    <w:p w:rsidR="00D436A3" w:rsidRDefault="003D4C6C" w:rsidP="008A3922">
      <w:pPr>
        <w:pStyle w:val="Paragrafoelenco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Apertura formato</w:t>
      </w:r>
      <w:r w:rsidR="00D436A3">
        <w:rPr>
          <w:rFonts w:ascii="Garamond" w:hAnsi="Garamond"/>
        </w:rPr>
        <w:t>.</w:t>
      </w:r>
    </w:p>
    <w:p w:rsidR="00D436A3" w:rsidRDefault="00D436A3" w:rsidP="008A3922">
      <w:pPr>
        <w:spacing w:after="0" w:line="240" w:lineRule="auto"/>
        <w:rPr>
          <w:rFonts w:ascii="Garamond" w:hAnsi="Garamond"/>
        </w:rPr>
      </w:pPr>
    </w:p>
    <w:p w:rsidR="008A3922" w:rsidRPr="00D436A3" w:rsidRDefault="008A3922" w:rsidP="008A3922">
      <w:pPr>
        <w:spacing w:after="0" w:line="240" w:lineRule="auto"/>
        <w:rPr>
          <w:rFonts w:ascii="Garamond" w:hAnsi="Garamond"/>
        </w:rPr>
      </w:pPr>
    </w:p>
    <w:p w:rsidR="00C27B23" w:rsidRPr="009C6FAC" w:rsidRDefault="0048249A" w:rsidP="008A3922">
      <w:pPr>
        <w:pStyle w:val="Paragrafoelenco"/>
        <w:numPr>
          <w:ilvl w:val="0"/>
          <w:numId w:val="6"/>
        </w:numPr>
        <w:spacing w:after="0" w:line="24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 w:rsidP="008A3922">
      <w:pPr>
        <w:pStyle w:val="Paragrafoelenco"/>
        <w:spacing w:after="0" w:line="240" w:lineRule="auto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3D4C6C" w:rsidP="008A3922">
      <w:pPr>
        <w:tabs>
          <w:tab w:val="left" w:pos="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L’OIV rileva che non è stato compilato il </w:t>
      </w:r>
      <w:r w:rsidR="008A3922">
        <w:rPr>
          <w:rFonts w:ascii="Garamond" w:hAnsi="Garamond"/>
        </w:rPr>
        <w:t>F</w:t>
      </w:r>
      <w:r>
        <w:rPr>
          <w:rFonts w:ascii="Garamond" w:hAnsi="Garamond"/>
        </w:rPr>
        <w:t>oglio “2-Uffici Periferici</w:t>
      </w:r>
      <w:r w:rsidR="008A3922">
        <w:rPr>
          <w:rFonts w:ascii="Garamond" w:hAnsi="Garamond"/>
        </w:rPr>
        <w:t>” in quanto la ASL Lanciano-Vasto-Chieti non rientra tra le “amministrazioni che hanno uffici periferici o articolazioni organizzative autonome”.</w:t>
      </w:r>
    </w:p>
    <w:p w:rsidR="00C27B23" w:rsidRDefault="00C27B23" w:rsidP="008A3922">
      <w:pPr>
        <w:pStyle w:val="Paragrafoelenco"/>
        <w:spacing w:after="0" w:line="240" w:lineRule="auto"/>
        <w:ind w:left="720" w:firstLine="0"/>
        <w:rPr>
          <w:rFonts w:ascii="Garamond" w:hAnsi="Garamond"/>
        </w:rPr>
      </w:pPr>
    </w:p>
    <w:p w:rsidR="008A3922" w:rsidRPr="009C6FAC" w:rsidRDefault="008A3922" w:rsidP="008A3922">
      <w:pPr>
        <w:pStyle w:val="Paragrafoelenco"/>
        <w:spacing w:after="0" w:line="240" w:lineRule="auto"/>
        <w:ind w:left="720" w:firstLine="0"/>
        <w:rPr>
          <w:rFonts w:ascii="Garamond" w:hAnsi="Garamond"/>
        </w:rPr>
      </w:pPr>
    </w:p>
    <w:p w:rsidR="00C27B23" w:rsidRPr="009C6FAC" w:rsidRDefault="0048249A" w:rsidP="008A3922">
      <w:pPr>
        <w:pStyle w:val="Paragrafoelenco"/>
        <w:numPr>
          <w:ilvl w:val="0"/>
          <w:numId w:val="6"/>
        </w:numPr>
        <w:spacing w:after="0" w:line="24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8A3922" w:rsidRDefault="008A3922" w:rsidP="008A3922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</w:p>
    <w:p w:rsidR="008A3922" w:rsidRDefault="008A3922" w:rsidP="008A3922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In data</w:t>
      </w:r>
      <w:r w:rsidR="0045180F">
        <w:rPr>
          <w:rFonts w:ascii="Garamond" w:hAnsi="Garamond"/>
        </w:rPr>
        <w:t xml:space="preserve"> 12/04/2019 l’OIV ha predisposto </w:t>
      </w:r>
      <w:r w:rsidR="000E3063">
        <w:rPr>
          <w:rFonts w:ascii="Garamond" w:hAnsi="Garamond"/>
        </w:rPr>
        <w:t>la “Griglia di rilevazione”, attraverso l</w:t>
      </w:r>
      <w:r w:rsidR="0045180F">
        <w:rPr>
          <w:rFonts w:ascii="Garamond" w:hAnsi="Garamond"/>
        </w:rPr>
        <w:t>a</w:t>
      </w:r>
      <w:r w:rsidR="000E3063">
        <w:rPr>
          <w:rFonts w:ascii="Garamond" w:hAnsi="Garamond"/>
        </w:rPr>
        <w:t xml:space="preserve"> verific</w:t>
      </w:r>
      <w:r w:rsidR="0045180F">
        <w:rPr>
          <w:rFonts w:ascii="Garamond" w:hAnsi="Garamond"/>
        </w:rPr>
        <w:t>a</w:t>
      </w:r>
      <w:r w:rsidR="000E3063">
        <w:rPr>
          <w:rFonts w:ascii="Garamond" w:hAnsi="Garamond"/>
        </w:rPr>
        <w:t xml:space="preserve"> di corrispondenza tra quanto pubblicato sul sito aziendale e quanto previsto dalla Delibera ANAC n.141/2019, tenuto conto dei valori da 0 a 2 (campo: Pubblicazione) o da 0 a 3 (campi: Completezza del contenuto, Completezza rispetto agli uffici, Aggiornamento, Apertura formato).</w:t>
      </w:r>
    </w:p>
    <w:p w:rsidR="004508F2" w:rsidRDefault="00002457" w:rsidP="008A3922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In data 11</w:t>
      </w:r>
      <w:r w:rsidR="004508F2">
        <w:rPr>
          <w:rFonts w:ascii="Garamond" w:hAnsi="Garamond"/>
        </w:rPr>
        <w:t>/04/2019 la Responsabile della Prevenzione della Corruzione e della Trasparenza ha trasmesso le relazioni delle U.O. sul rispetto degli adempimenti connessi all’assolvimento dell’obbligo di pubblicazionenella sezione “Amministrazione Trasparente” dell’Ente.</w:t>
      </w:r>
    </w:p>
    <w:p w:rsidR="000E3063" w:rsidRDefault="000E3063" w:rsidP="008A3922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Al termine di tale lavoro, l’OIV ha approvato la “Griglia di Attestazione” definitiva, da allegare all’attestazione finale.</w:t>
      </w:r>
    </w:p>
    <w:p w:rsidR="000E3063" w:rsidRDefault="000E3063" w:rsidP="008A3922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</w:p>
    <w:p w:rsidR="00C27B23" w:rsidRPr="009C6FAC" w:rsidRDefault="00C27B23" w:rsidP="008A3922">
      <w:pPr>
        <w:spacing w:after="0" w:line="240" w:lineRule="auto"/>
        <w:rPr>
          <w:rFonts w:ascii="Garamond" w:hAnsi="Garamond"/>
          <w:u w:val="single"/>
        </w:rPr>
      </w:pPr>
    </w:p>
    <w:p w:rsidR="00C27B23" w:rsidRPr="003D4C6C" w:rsidRDefault="0048249A" w:rsidP="008A3922">
      <w:pPr>
        <w:pStyle w:val="Paragrafoelenco"/>
        <w:numPr>
          <w:ilvl w:val="0"/>
          <w:numId w:val="6"/>
        </w:numPr>
        <w:spacing w:after="0" w:line="240" w:lineRule="auto"/>
        <w:rPr>
          <w:rFonts w:ascii="Garamond" w:hAnsi="Garamond"/>
          <w:b/>
          <w:i/>
        </w:rPr>
      </w:pPr>
      <w:r w:rsidRPr="003D4C6C">
        <w:rPr>
          <w:rFonts w:ascii="Garamond" w:hAnsi="Garamond"/>
          <w:b/>
          <w:i/>
        </w:rPr>
        <w:lastRenderedPageBreak/>
        <w:t>Aspetti critici riscontrati nel corso della rilevazione</w:t>
      </w:r>
    </w:p>
    <w:p w:rsidR="00C27B23" w:rsidRDefault="00C27B23" w:rsidP="008A3922">
      <w:pPr>
        <w:spacing w:after="0" w:line="240" w:lineRule="auto"/>
        <w:rPr>
          <w:rFonts w:ascii="Garamond" w:hAnsi="Garamond"/>
          <w:b/>
          <w:u w:val="single"/>
        </w:rPr>
      </w:pPr>
    </w:p>
    <w:p w:rsidR="000E3063" w:rsidRDefault="00E43A58" w:rsidP="000E3063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Si raccomanda di verificare per ogni adempimento previsto, la completezza dei documenti presenti e la tipologia di formato. Infatti, si precisa che anche laddove il punteggio attribuito all’apertura del formato corrisponda a 3, lo stesso rappresenta la percentuale di raggiungimento</w:t>
      </w:r>
      <w:r w:rsidR="004508F2">
        <w:rPr>
          <w:rFonts w:ascii="Garamond" w:hAnsi="Garamond"/>
        </w:rPr>
        <w:t xml:space="preserve"> superiore al 67%</w:t>
      </w:r>
      <w:r>
        <w:rPr>
          <w:rFonts w:ascii="Garamond" w:hAnsi="Garamond"/>
        </w:rPr>
        <w:t xml:space="preserve"> e quindi non la totalità dei documenti in formato aperto.</w:t>
      </w:r>
    </w:p>
    <w:p w:rsidR="000E3063" w:rsidRDefault="000E3063" w:rsidP="008A3922">
      <w:pPr>
        <w:spacing w:after="0" w:line="240" w:lineRule="auto"/>
        <w:rPr>
          <w:rFonts w:ascii="Garamond" w:hAnsi="Garamond"/>
          <w:b/>
          <w:u w:val="single"/>
        </w:rPr>
      </w:pPr>
    </w:p>
    <w:p w:rsidR="008A0378" w:rsidRPr="009C6FAC" w:rsidRDefault="008A0378" w:rsidP="008A3922">
      <w:pPr>
        <w:spacing w:after="0" w:line="240" w:lineRule="auto"/>
        <w:rPr>
          <w:rFonts w:ascii="Garamond" w:hAnsi="Garamond"/>
          <w:b/>
          <w:u w:val="single"/>
        </w:rPr>
      </w:pPr>
    </w:p>
    <w:p w:rsidR="00C27B23" w:rsidRDefault="0048249A" w:rsidP="008A3922">
      <w:pPr>
        <w:pStyle w:val="Paragrafoelenco"/>
        <w:numPr>
          <w:ilvl w:val="0"/>
          <w:numId w:val="6"/>
        </w:numPr>
        <w:spacing w:after="0" w:line="240" w:lineRule="auto"/>
        <w:rPr>
          <w:rFonts w:ascii="Garamond" w:hAnsi="Garamond"/>
          <w:b/>
          <w:i/>
        </w:rPr>
      </w:pPr>
      <w:r w:rsidRPr="003D4C6C">
        <w:rPr>
          <w:rFonts w:ascii="Garamond" w:hAnsi="Garamond"/>
          <w:b/>
          <w:i/>
        </w:rPr>
        <w:t>Eventuale documentazione da allegare</w:t>
      </w:r>
    </w:p>
    <w:p w:rsidR="000E3063" w:rsidRDefault="000E3063" w:rsidP="000E3063">
      <w:pPr>
        <w:spacing w:after="0" w:line="240" w:lineRule="auto"/>
        <w:ind w:left="360"/>
        <w:rPr>
          <w:rFonts w:ascii="Garamond" w:hAnsi="Garamond"/>
        </w:rPr>
      </w:pPr>
    </w:p>
    <w:p w:rsidR="000E3063" w:rsidRDefault="000E3063" w:rsidP="000E3063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Completata l’analisi e la verifica dei dati citati, l’OIV procede a redigere l’attestazione, secondo lo schema allegato alla Delibera ANAC n.141/2019, che viene quindi firmata dal Presidente e dai componenti.</w:t>
      </w:r>
    </w:p>
    <w:p w:rsidR="000E3063" w:rsidRDefault="000E3063" w:rsidP="000E3063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A tale attestazione viene allegata la “Griglia di Rilevazione – Allegato 2.1” e la presente “Scheda di Sintesi” firmata dal Presidente e dai componenti dell’OIV.</w:t>
      </w:r>
    </w:p>
    <w:p w:rsidR="000E3063" w:rsidRDefault="000E3063" w:rsidP="000E3063">
      <w:pPr>
        <w:spacing w:after="0" w:line="240" w:lineRule="auto"/>
        <w:ind w:left="360"/>
        <w:rPr>
          <w:rFonts w:ascii="Garamond" w:hAnsi="Garamond"/>
        </w:rPr>
      </w:pPr>
    </w:p>
    <w:p w:rsidR="000E3063" w:rsidRDefault="000E3063" w:rsidP="000E3063">
      <w:pPr>
        <w:spacing w:after="0" w:line="240" w:lineRule="auto"/>
        <w:ind w:left="360"/>
        <w:rPr>
          <w:rFonts w:ascii="Garamond" w:hAnsi="Garamond"/>
        </w:rPr>
      </w:pPr>
    </w:p>
    <w:p w:rsidR="000E3063" w:rsidRDefault="000E3063" w:rsidP="000E3063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Letto, firmato e sottoscritto</w:t>
      </w:r>
      <w:r w:rsidR="007814E5">
        <w:rPr>
          <w:rFonts w:ascii="Garamond" w:hAnsi="Garamond"/>
        </w:rPr>
        <w:t>:</w:t>
      </w:r>
    </w:p>
    <w:p w:rsidR="001E3ABA" w:rsidRDefault="001E3ABA" w:rsidP="000E3063">
      <w:pPr>
        <w:spacing w:after="0" w:line="240" w:lineRule="auto"/>
        <w:ind w:left="360"/>
        <w:rPr>
          <w:rFonts w:ascii="Garamond" w:hAnsi="Garamond"/>
        </w:rPr>
      </w:pPr>
    </w:p>
    <w:p w:rsidR="000E3063" w:rsidRDefault="001E3ABA" w:rsidP="007814E5">
      <w:pPr>
        <w:spacing w:after="0" w:line="360" w:lineRule="auto"/>
        <w:ind w:left="360" w:firstLine="348"/>
        <w:rPr>
          <w:rFonts w:ascii="Garamond" w:hAnsi="Garamond"/>
        </w:rPr>
      </w:pPr>
      <w:r>
        <w:rPr>
          <w:rFonts w:ascii="Garamond" w:hAnsi="Garamond"/>
        </w:rPr>
        <w:t>Dott. Fabrizio Viglino</w:t>
      </w:r>
      <w:r w:rsidR="000E3063">
        <w:rPr>
          <w:rFonts w:ascii="Garamond" w:hAnsi="Garamond"/>
        </w:rPr>
        <w:t xml:space="preserve"> (Presidente)</w:t>
      </w:r>
    </w:p>
    <w:p w:rsidR="007814E5" w:rsidRDefault="007814E5" w:rsidP="007814E5">
      <w:pPr>
        <w:spacing w:after="0" w:line="360" w:lineRule="auto"/>
        <w:ind w:left="360" w:firstLine="348"/>
        <w:rPr>
          <w:rFonts w:ascii="Garamond" w:hAnsi="Garamond"/>
        </w:rPr>
      </w:pPr>
    </w:p>
    <w:p w:rsidR="000E3063" w:rsidRDefault="001E3ABA" w:rsidP="007814E5">
      <w:pPr>
        <w:spacing w:after="0" w:line="360" w:lineRule="auto"/>
        <w:ind w:left="360" w:firstLine="348"/>
        <w:rPr>
          <w:rFonts w:ascii="Garamond" w:hAnsi="Garamond"/>
        </w:rPr>
      </w:pPr>
      <w:r>
        <w:rPr>
          <w:rFonts w:ascii="Garamond" w:hAnsi="Garamond"/>
        </w:rPr>
        <w:t>Dott.ssa Sabrina Socci</w:t>
      </w:r>
      <w:r w:rsidR="000E3063">
        <w:rPr>
          <w:rFonts w:ascii="Garamond" w:hAnsi="Garamond"/>
        </w:rPr>
        <w:t xml:space="preserve"> (Componente)</w:t>
      </w:r>
      <w:r w:rsidR="00BF54B4">
        <w:rPr>
          <w:i/>
          <w:sz w:val="20"/>
          <w:szCs w:val="20"/>
        </w:rPr>
        <w:t>Firmato digitalmente</w:t>
      </w:r>
      <w:bookmarkStart w:id="0" w:name="_GoBack"/>
      <w:bookmarkEnd w:id="0"/>
    </w:p>
    <w:p w:rsidR="007814E5" w:rsidRDefault="007814E5" w:rsidP="007814E5">
      <w:pPr>
        <w:spacing w:after="0" w:line="360" w:lineRule="auto"/>
        <w:ind w:left="360" w:firstLine="348"/>
        <w:rPr>
          <w:rFonts w:ascii="Garamond" w:hAnsi="Garamond"/>
        </w:rPr>
      </w:pPr>
    </w:p>
    <w:p w:rsidR="000E3063" w:rsidRDefault="001E3ABA" w:rsidP="007814E5">
      <w:pPr>
        <w:spacing w:after="0" w:line="360" w:lineRule="auto"/>
        <w:ind w:left="360" w:firstLine="348"/>
        <w:rPr>
          <w:rFonts w:ascii="Garamond" w:hAnsi="Garamond"/>
        </w:rPr>
      </w:pPr>
      <w:r>
        <w:rPr>
          <w:rFonts w:ascii="Garamond" w:hAnsi="Garamond"/>
        </w:rPr>
        <w:t>Dott. Giuseppe Barile</w:t>
      </w:r>
      <w:r w:rsidR="000E3063">
        <w:rPr>
          <w:rFonts w:ascii="Garamond" w:hAnsi="Garamond"/>
        </w:rPr>
        <w:t xml:space="preserve"> (Componente)</w:t>
      </w:r>
    </w:p>
    <w:p w:rsidR="007814E5" w:rsidRDefault="007814E5" w:rsidP="007814E5">
      <w:pPr>
        <w:spacing w:after="0" w:line="360" w:lineRule="auto"/>
        <w:ind w:left="360" w:firstLine="348"/>
        <w:rPr>
          <w:rFonts w:ascii="Garamond" w:hAnsi="Garamond"/>
        </w:rPr>
      </w:pPr>
    </w:p>
    <w:p w:rsidR="000E3063" w:rsidRDefault="000E3063" w:rsidP="000E3063">
      <w:pPr>
        <w:spacing w:after="0" w:line="240" w:lineRule="auto"/>
        <w:ind w:left="360"/>
        <w:rPr>
          <w:rFonts w:ascii="Garamond" w:hAnsi="Garamond"/>
          <w:b/>
        </w:rPr>
      </w:pPr>
    </w:p>
    <w:p w:rsidR="000E3063" w:rsidRDefault="000E3063" w:rsidP="000E3063">
      <w:pPr>
        <w:spacing w:after="0" w:line="240" w:lineRule="auto"/>
        <w:ind w:left="360"/>
        <w:rPr>
          <w:rFonts w:ascii="Garamond" w:hAnsi="Garamond"/>
          <w:b/>
        </w:rPr>
      </w:pPr>
    </w:p>
    <w:p w:rsidR="000E3063" w:rsidRPr="000E3063" w:rsidRDefault="000E3063" w:rsidP="0008497A">
      <w:pPr>
        <w:spacing w:after="0" w:line="240" w:lineRule="auto"/>
        <w:ind w:left="360"/>
        <w:rPr>
          <w:rFonts w:ascii="Garamond" w:hAnsi="Garamond"/>
        </w:rPr>
      </w:pPr>
      <w:r w:rsidRPr="000E3063">
        <w:rPr>
          <w:rFonts w:ascii="Garamond" w:hAnsi="Garamond"/>
        </w:rPr>
        <w:t xml:space="preserve">Chieti, </w:t>
      </w:r>
      <w:r w:rsidR="0008497A">
        <w:rPr>
          <w:rFonts w:ascii="Garamond" w:hAnsi="Garamond"/>
        </w:rPr>
        <w:t>12/04/</w:t>
      </w:r>
      <w:r w:rsidRPr="000E3063">
        <w:rPr>
          <w:rFonts w:ascii="Garamond" w:hAnsi="Garamond"/>
        </w:rPr>
        <w:t>2019.</w:t>
      </w:r>
    </w:p>
    <w:sectPr w:rsidR="000E3063" w:rsidRPr="000E3063" w:rsidSect="00BA5975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48" w:rsidRDefault="001C6748">
      <w:pPr>
        <w:spacing w:after="0" w:line="240" w:lineRule="auto"/>
      </w:pPr>
      <w:r>
        <w:separator/>
      </w:r>
    </w:p>
  </w:endnote>
  <w:endnote w:type="continuationSeparator" w:id="1">
    <w:p w:rsidR="001C6748" w:rsidRDefault="001C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48" w:rsidRDefault="001C6748">
      <w:pPr>
        <w:spacing w:after="0" w:line="240" w:lineRule="auto"/>
      </w:pPr>
      <w:r>
        <w:separator/>
      </w:r>
    </w:p>
  </w:footnote>
  <w:footnote w:type="continuationSeparator" w:id="1">
    <w:p w:rsidR="001C6748" w:rsidRDefault="001C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15"/>
    <w:multiLevelType w:val="hybridMultilevel"/>
    <w:tmpl w:val="6E16A576"/>
    <w:lvl w:ilvl="0" w:tplc="F0BE6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3BC"/>
    <w:multiLevelType w:val="hybridMultilevel"/>
    <w:tmpl w:val="7E120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002457"/>
    <w:rsid w:val="0008497A"/>
    <w:rsid w:val="000E3063"/>
    <w:rsid w:val="0016468A"/>
    <w:rsid w:val="001C6748"/>
    <w:rsid w:val="001E3ABA"/>
    <w:rsid w:val="0024134D"/>
    <w:rsid w:val="002C572E"/>
    <w:rsid w:val="002D7575"/>
    <w:rsid w:val="003D4C6C"/>
    <w:rsid w:val="003E1CF5"/>
    <w:rsid w:val="004508F2"/>
    <w:rsid w:val="0045180F"/>
    <w:rsid w:val="0048249A"/>
    <w:rsid w:val="00487681"/>
    <w:rsid w:val="004F18CD"/>
    <w:rsid w:val="0060106A"/>
    <w:rsid w:val="006E496C"/>
    <w:rsid w:val="007052EA"/>
    <w:rsid w:val="00713BFD"/>
    <w:rsid w:val="007814E5"/>
    <w:rsid w:val="007A107C"/>
    <w:rsid w:val="007E4040"/>
    <w:rsid w:val="00837860"/>
    <w:rsid w:val="00861FE1"/>
    <w:rsid w:val="008A0378"/>
    <w:rsid w:val="008A3922"/>
    <w:rsid w:val="00955140"/>
    <w:rsid w:val="009A5646"/>
    <w:rsid w:val="009C6FAC"/>
    <w:rsid w:val="00A52DF7"/>
    <w:rsid w:val="00AF790D"/>
    <w:rsid w:val="00BA5975"/>
    <w:rsid w:val="00BF54B4"/>
    <w:rsid w:val="00C27B23"/>
    <w:rsid w:val="00D02903"/>
    <w:rsid w:val="00D27496"/>
    <w:rsid w:val="00D436A3"/>
    <w:rsid w:val="00E43A58"/>
    <w:rsid w:val="00E72E78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A597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BA5975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BA597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BA597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BA5975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BA5975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BA5975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BA597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BA5975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BA5975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BA597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BA5975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BA5975"/>
    <w:rPr>
      <w:rFonts w:ascii="Courier New" w:hAnsi="Courier New" w:cs="Courier New"/>
    </w:rPr>
  </w:style>
  <w:style w:type="character" w:customStyle="1" w:styleId="WWCharLFO13LVL3">
    <w:name w:val="WW_CharLFO13LVL3"/>
    <w:rsid w:val="00BA5975"/>
    <w:rPr>
      <w:rFonts w:ascii="Wingdings" w:hAnsi="Wingdings"/>
    </w:rPr>
  </w:style>
  <w:style w:type="character" w:customStyle="1" w:styleId="WWCharLFO13LVL4">
    <w:name w:val="WW_CharLFO13LVL4"/>
    <w:rsid w:val="00BA5975"/>
    <w:rPr>
      <w:rFonts w:ascii="Symbol" w:hAnsi="Symbol"/>
    </w:rPr>
  </w:style>
  <w:style w:type="character" w:customStyle="1" w:styleId="WWCharLFO13LVL5">
    <w:name w:val="WW_CharLFO13LVL5"/>
    <w:rsid w:val="00BA5975"/>
    <w:rPr>
      <w:rFonts w:ascii="Courier New" w:hAnsi="Courier New" w:cs="Courier New"/>
    </w:rPr>
  </w:style>
  <w:style w:type="character" w:customStyle="1" w:styleId="WWCharLFO13LVL6">
    <w:name w:val="WW_CharLFO13LVL6"/>
    <w:rsid w:val="00BA5975"/>
    <w:rPr>
      <w:rFonts w:ascii="Wingdings" w:hAnsi="Wingdings"/>
    </w:rPr>
  </w:style>
  <w:style w:type="character" w:customStyle="1" w:styleId="WWCharLFO13LVL7">
    <w:name w:val="WW_CharLFO13LVL7"/>
    <w:rsid w:val="00BA5975"/>
    <w:rPr>
      <w:rFonts w:ascii="Symbol" w:hAnsi="Symbol"/>
    </w:rPr>
  </w:style>
  <w:style w:type="character" w:customStyle="1" w:styleId="WWCharLFO13LVL8">
    <w:name w:val="WW_CharLFO13LVL8"/>
    <w:rsid w:val="00BA5975"/>
    <w:rPr>
      <w:rFonts w:ascii="Courier New" w:hAnsi="Courier New" w:cs="Courier New"/>
    </w:rPr>
  </w:style>
  <w:style w:type="character" w:customStyle="1" w:styleId="WWCharLFO13LVL9">
    <w:name w:val="WW_CharLFO13LVL9"/>
    <w:rsid w:val="00BA5975"/>
    <w:rPr>
      <w:rFonts w:ascii="Wingdings" w:hAnsi="Wingdings"/>
    </w:rPr>
  </w:style>
  <w:style w:type="character" w:customStyle="1" w:styleId="WWCharLFO15LVL1">
    <w:name w:val="WW_CharLFO15LVL1"/>
    <w:rsid w:val="00BA5975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BA5975"/>
    <w:rPr>
      <w:rFonts w:ascii="Courier New" w:hAnsi="Courier New" w:cs="Courier New"/>
    </w:rPr>
  </w:style>
  <w:style w:type="character" w:customStyle="1" w:styleId="WWCharLFO15LVL3">
    <w:name w:val="WW_CharLFO15LVL3"/>
    <w:rsid w:val="00BA5975"/>
    <w:rPr>
      <w:rFonts w:ascii="Wingdings" w:hAnsi="Wingdings"/>
    </w:rPr>
  </w:style>
  <w:style w:type="character" w:customStyle="1" w:styleId="WWCharLFO15LVL4">
    <w:name w:val="WW_CharLFO15LVL4"/>
    <w:rsid w:val="00BA5975"/>
    <w:rPr>
      <w:rFonts w:ascii="Symbol" w:hAnsi="Symbol"/>
    </w:rPr>
  </w:style>
  <w:style w:type="character" w:customStyle="1" w:styleId="WWCharLFO15LVL5">
    <w:name w:val="WW_CharLFO15LVL5"/>
    <w:rsid w:val="00BA5975"/>
    <w:rPr>
      <w:rFonts w:ascii="Courier New" w:hAnsi="Courier New" w:cs="Courier New"/>
    </w:rPr>
  </w:style>
  <w:style w:type="character" w:customStyle="1" w:styleId="WWCharLFO15LVL6">
    <w:name w:val="WW_CharLFO15LVL6"/>
    <w:rsid w:val="00BA5975"/>
    <w:rPr>
      <w:rFonts w:ascii="Wingdings" w:hAnsi="Wingdings"/>
    </w:rPr>
  </w:style>
  <w:style w:type="character" w:customStyle="1" w:styleId="WWCharLFO15LVL7">
    <w:name w:val="WW_CharLFO15LVL7"/>
    <w:rsid w:val="00BA5975"/>
    <w:rPr>
      <w:rFonts w:ascii="Symbol" w:hAnsi="Symbol"/>
    </w:rPr>
  </w:style>
  <w:style w:type="character" w:customStyle="1" w:styleId="WWCharLFO15LVL8">
    <w:name w:val="WW_CharLFO15LVL8"/>
    <w:rsid w:val="00BA5975"/>
    <w:rPr>
      <w:rFonts w:ascii="Courier New" w:hAnsi="Courier New" w:cs="Courier New"/>
    </w:rPr>
  </w:style>
  <w:style w:type="character" w:customStyle="1" w:styleId="WWCharLFO15LVL9">
    <w:name w:val="WW_CharLFO15LVL9"/>
    <w:rsid w:val="00BA5975"/>
    <w:rPr>
      <w:rFonts w:ascii="Wingdings" w:hAnsi="Wingdings"/>
    </w:rPr>
  </w:style>
  <w:style w:type="character" w:customStyle="1" w:styleId="Caratteredellanota">
    <w:name w:val="Carattere della nota"/>
    <w:rsid w:val="00BA5975"/>
  </w:style>
  <w:style w:type="paragraph" w:styleId="Testonotaapidipagina">
    <w:name w:val="footnote text"/>
    <w:basedOn w:val="Normale"/>
    <w:rsid w:val="00BA5975"/>
  </w:style>
  <w:style w:type="paragraph" w:styleId="Paragrafoelenco">
    <w:name w:val="List Paragraph"/>
    <w:basedOn w:val="Normale"/>
    <w:rsid w:val="00BA5975"/>
    <w:pPr>
      <w:ind w:left="357" w:hanging="357"/>
    </w:pPr>
  </w:style>
  <w:style w:type="paragraph" w:styleId="Titolo">
    <w:name w:val="Title"/>
    <w:basedOn w:val="Normale"/>
    <w:next w:val="Normale"/>
    <w:autoRedefine/>
    <w:rsid w:val="00BA5975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BA5975"/>
  </w:style>
  <w:style w:type="paragraph" w:styleId="Intestazione">
    <w:name w:val="header"/>
    <w:basedOn w:val="Normale"/>
    <w:rsid w:val="00BA5975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BA5975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BA5975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BA5975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BA5975"/>
    <w:rPr>
      <w:b/>
      <w:bCs/>
    </w:rPr>
  </w:style>
  <w:style w:type="paragraph" w:styleId="Testofumetto">
    <w:name w:val="Balloon Text"/>
    <w:basedOn w:val="Normale"/>
    <w:rsid w:val="00BA5975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mariella.stivaletta</cp:lastModifiedBy>
  <cp:revision>2</cp:revision>
  <cp:lastPrinted>2019-04-26T06:13:00Z</cp:lastPrinted>
  <dcterms:created xsi:type="dcterms:W3CDTF">2019-04-26T06:14:00Z</dcterms:created>
  <dcterms:modified xsi:type="dcterms:W3CDTF">2019-04-26T06:14:00Z</dcterms:modified>
</cp:coreProperties>
</file>